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napToGrid w:val="0"/>
        <w:spacing w:line="324" w:lineRule="auto"/>
        <w:jc w:val="center"/>
        <w:rPr>
          <w:rFonts w:ascii="楷体_GB2312" w:eastAsia="楷体_GB2312" w:hint="eastAsia"/>
          <w:bCs/>
          <w:sz w:val="30"/>
        </w:rPr>
      </w:pPr>
      <w:r>
        <w:rPr>
          <w:rFonts w:ascii="楷体_GB2312" w:eastAsia="楷体_GB2312" w:hint="eastAsia"/>
          <w:bCs/>
          <w:sz w:val="30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883pt;margin-top:859pt;mso-position-horizontal-relative:page;mso-position-vertical-relative:top-margin-area;position:absolute;width:28pt;z-index:251658240">
            <v:imagedata r:id="rId5" o:title=""/>
          </v:shape>
        </w:pict>
      </w:r>
      <w:r>
        <w:rPr>
          <w:rFonts w:ascii="楷体_GB2312" w:eastAsia="楷体_GB2312" w:hint="eastAsia"/>
          <w:bCs/>
          <w:sz w:val="30"/>
          <w:lang w:val="en-US" w:eastAsia="zh-CN"/>
        </w:rPr>
        <w:t>大姚</w:t>
      </w:r>
      <w:r>
        <w:rPr>
          <w:rFonts w:ascii="楷体_GB2312" w:eastAsia="楷体_GB2312" w:hint="eastAsia"/>
          <w:bCs/>
          <w:sz w:val="30"/>
        </w:rPr>
        <w:t>一中201</w:t>
      </w:r>
      <w:r>
        <w:rPr>
          <w:rFonts w:ascii="楷体_GB2312" w:eastAsia="楷体_GB2312"/>
          <w:bCs/>
          <w:sz w:val="30"/>
        </w:rPr>
        <w:t>9</w:t>
      </w:r>
      <w:r>
        <w:rPr>
          <w:rFonts w:ascii="楷体_GB2312" w:eastAsia="楷体_GB2312" w:hint="eastAsia"/>
          <w:bCs/>
          <w:sz w:val="30"/>
        </w:rPr>
        <w:t>届高三年级第</w:t>
      </w:r>
      <w:r>
        <w:rPr>
          <w:rFonts w:ascii="Times New Roman" w:eastAsia="楷体_GB2312" w:hAnsi="Times New Roman" w:hint="eastAsia"/>
          <w:bCs/>
          <w:sz w:val="30"/>
        </w:rPr>
        <w:t>三</w:t>
      </w:r>
      <w:r>
        <w:rPr>
          <w:rFonts w:ascii="楷体_GB2312" w:eastAsia="楷体_GB2312" w:hint="eastAsia"/>
          <w:bCs/>
          <w:sz w:val="30"/>
        </w:rPr>
        <w:t>次月考</w:t>
      </w:r>
    </w:p>
    <w:p>
      <w:pPr>
        <w:pStyle w:val="0"/>
        <w:snapToGrid w:val="0"/>
        <w:spacing w:line="324" w:lineRule="auto"/>
        <w:jc w:val="center"/>
        <w:rPr>
          <w:rFonts w:ascii="方正行楷简体" w:eastAsia="方正行楷简体" w:hint="eastAsia"/>
          <w:bCs/>
          <w:sz w:val="42"/>
          <w:lang w:val="en-US" w:eastAsia="zh-CN"/>
        </w:rPr>
      </w:pPr>
      <w:r>
        <w:rPr>
          <w:rFonts w:ascii="方正行楷简体" w:eastAsia="方正行楷简体" w:hint="eastAsia"/>
          <w:bCs/>
          <w:sz w:val="42"/>
          <w:lang w:val="en-US" w:eastAsia="zh-CN"/>
        </w:rPr>
        <w:t>生物试卷</w:t>
      </w:r>
    </w:p>
    <w:p>
      <w:pPr>
        <w:snapToGrid w:val="0"/>
        <w:spacing w:line="336" w:lineRule="auto"/>
        <w:ind w:left="420" w:hanging="420" w:hangingChars="200"/>
        <w:rPr>
          <w:rFonts w:ascii="Times New Roman" w:eastAsia="黑体" w:hAnsi="Times New Roman"/>
        </w:rPr>
      </w:pPr>
      <w:r>
        <w:rPr>
          <w:rFonts w:ascii="黑体" w:eastAsia="黑体" w:hint="eastAsia"/>
        </w:rPr>
        <w:t>一、选择题：本题包括13小题。每小题6分，共78分，在每小题给出的四个选项中，只有一个选项符合题意。</w:t>
      </w:r>
    </w:p>
    <w:p>
      <w:pPr>
        <w:snapToGrid w:val="0"/>
        <w:spacing w:line="336" w:lineRule="auto"/>
        <w:ind w:left="310" w:hanging="309" w:hangingChars="147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1</w:t>
      </w:r>
      <w:r>
        <w:rPr>
          <w:rFonts w:ascii="Times New Roman" w:hAnsi="宋体" w:hint="eastAsia"/>
          <w:b/>
          <w:szCs w:val="21"/>
        </w:rPr>
        <w:t>．</w:t>
      </w:r>
      <w:r>
        <w:rPr>
          <w:rFonts w:ascii="Times New Roman" w:hAnsi="宋体"/>
          <w:b/>
          <w:szCs w:val="21"/>
        </w:rPr>
        <w:t>原生动物是动物界中最原始、最简单、最低等的动物，主要特征是身体由单个细胞构成的，因此也称为单细胞动物。下列有关原生动物的叙述错误的是</w:t>
      </w:r>
    </w:p>
    <w:p>
      <w:pPr>
        <w:snapToGrid w:val="0"/>
        <w:spacing w:line="336" w:lineRule="auto"/>
        <w:ind w:left="616" w:hanging="309" w:leftChars="146" w:hangingChars="147"/>
        <w:rPr>
          <w:rFonts w:ascii="Times New Roman" w:hAnsi="Times New Roman" w:hint="eastAsia"/>
          <w:b/>
          <w:szCs w:val="21"/>
        </w:rPr>
      </w:pPr>
      <w:r>
        <w:rPr>
          <w:rFonts w:ascii="Times New Roman" w:hAnsi="Times New Roman"/>
          <w:b/>
          <w:szCs w:val="21"/>
        </w:rPr>
        <w:t>A</w:t>
      </w:r>
      <w:r>
        <w:rPr>
          <w:rFonts w:ascii="Times New Roman" w:hAnsi="宋体"/>
          <w:b/>
          <w:szCs w:val="21"/>
        </w:rPr>
        <w:t>．在个体发育过程中，眼虫细胞的分化使得个体中的细胞趋向专门化，提高了生理功能的效率</w:t>
      </w:r>
    </w:p>
    <w:p>
      <w:pPr>
        <w:snapToGrid w:val="0"/>
        <w:spacing w:line="336" w:lineRule="auto"/>
        <w:ind w:left="616" w:hanging="309" w:leftChars="146" w:hangingChars="147"/>
        <w:rPr>
          <w:rFonts w:ascii="Times New Roman" w:hAnsi="Times New Roman" w:hint="eastAsia"/>
          <w:b/>
          <w:szCs w:val="21"/>
        </w:rPr>
      </w:pPr>
      <w:r>
        <w:rPr>
          <w:rFonts w:ascii="Times New Roman" w:hAnsi="Times New Roman"/>
          <w:b/>
          <w:szCs w:val="21"/>
        </w:rPr>
        <w:t>B</w:t>
      </w:r>
      <w:r>
        <w:rPr>
          <w:rFonts w:ascii="Times New Roman" w:hAnsi="宋体"/>
          <w:b/>
          <w:szCs w:val="21"/>
        </w:rPr>
        <w:t>．原生生物是一类真核生物，遗传物质均为</w:t>
      </w:r>
      <w:r>
        <w:rPr>
          <w:rFonts w:ascii="Times New Roman" w:hAnsi="Times New Roman"/>
          <w:b/>
          <w:szCs w:val="21"/>
        </w:rPr>
        <w:t>DNA</w:t>
      </w:r>
    </w:p>
    <w:p>
      <w:pPr>
        <w:snapToGrid w:val="0"/>
        <w:spacing w:line="336" w:lineRule="auto"/>
        <w:ind w:left="616" w:hanging="309" w:leftChars="146" w:hangingChars="147"/>
        <w:rPr>
          <w:rFonts w:ascii="Times New Roman" w:hAnsi="Times New Roman" w:hint="eastAsia"/>
          <w:b/>
          <w:szCs w:val="21"/>
        </w:rPr>
      </w:pPr>
      <w:r>
        <w:rPr>
          <w:rFonts w:ascii="Times New Roman" w:hAnsi="Times New Roman"/>
          <w:b/>
          <w:szCs w:val="21"/>
        </w:rPr>
        <w:t>C</w:t>
      </w:r>
      <w:r>
        <w:rPr>
          <w:rFonts w:ascii="Times New Roman" w:hAnsi="宋体"/>
          <w:b/>
          <w:szCs w:val="21"/>
        </w:rPr>
        <w:t>．草履虫的细胞中有伸缩泡，可以增大膜表面积与体积之比</w:t>
      </w:r>
    </w:p>
    <w:p>
      <w:pPr>
        <w:snapToGrid w:val="0"/>
        <w:spacing w:line="336" w:lineRule="auto"/>
        <w:ind w:left="616" w:hanging="309" w:leftChars="146" w:hangingChars="147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D</w:t>
      </w:r>
      <w:r>
        <w:rPr>
          <w:rFonts w:ascii="Times New Roman" w:hAnsi="宋体"/>
          <w:b/>
          <w:szCs w:val="21"/>
        </w:rPr>
        <w:t>．假设变形虫的有氧呼吸被抑制，不会影响脂溶性小分子物质的运输</w:t>
      </w:r>
    </w:p>
    <w:p>
      <w:pPr>
        <w:snapToGrid w:val="0"/>
        <w:spacing w:line="336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2</w:t>
      </w:r>
      <w:r>
        <w:rPr>
          <w:rFonts w:ascii="Times New Roman" w:hAnsi="宋体" w:hint="eastAsia"/>
          <w:b/>
          <w:szCs w:val="21"/>
        </w:rPr>
        <w:t>．</w:t>
      </w:r>
      <w:r>
        <w:rPr>
          <w:rFonts w:ascii="Times New Roman" w:hAnsi="宋体"/>
          <w:b/>
          <w:szCs w:val="21"/>
        </w:rPr>
        <w:t>下列有关同位素标记法的应用，叙述正确的是</w:t>
      </w:r>
    </w:p>
    <w:p>
      <w:pPr>
        <w:snapToGrid w:val="0"/>
        <w:spacing w:line="336" w:lineRule="auto"/>
        <w:ind w:left="616" w:hanging="309" w:leftChars="146" w:hangingChars="147"/>
        <w:rPr>
          <w:rFonts w:ascii="Times New Roman" w:hAnsi="Times New Roman" w:hint="eastAsia"/>
          <w:b/>
          <w:szCs w:val="21"/>
        </w:rPr>
      </w:pPr>
      <w:r>
        <w:rPr>
          <w:rFonts w:ascii="Times New Roman" w:hAnsi="Times New Roman"/>
          <w:b/>
          <w:szCs w:val="21"/>
        </w:rPr>
        <w:t>A</w:t>
      </w:r>
      <w:r>
        <w:rPr>
          <w:rFonts w:ascii="Times New Roman" w:hAnsi="宋体"/>
          <w:b/>
          <w:szCs w:val="21"/>
        </w:rPr>
        <w:t>．罗伯特森在电镜下看到了细胞膜清晰的暗</w:t>
      </w:r>
      <w:r>
        <w:rPr>
          <w:rFonts w:ascii="Times New Roman" w:hAnsi="Times New Roman"/>
          <w:b/>
          <w:szCs w:val="21"/>
        </w:rPr>
        <w:t>-</w:t>
      </w:r>
      <w:r>
        <w:rPr>
          <w:rFonts w:ascii="Times New Roman" w:hAnsi="宋体"/>
          <w:b/>
          <w:szCs w:val="21"/>
        </w:rPr>
        <w:t>亮</w:t>
      </w:r>
      <w:r>
        <w:rPr>
          <w:rFonts w:ascii="Times New Roman" w:hAnsi="Times New Roman"/>
          <w:b/>
          <w:szCs w:val="21"/>
        </w:rPr>
        <w:t>-</w:t>
      </w:r>
      <w:r>
        <w:rPr>
          <w:rFonts w:ascii="Times New Roman" w:hAnsi="宋体"/>
          <w:b/>
          <w:szCs w:val="21"/>
        </w:rPr>
        <w:t>暗的三层结构，中间的亮层是蛋白质分子，两边的暗层是双层磷脂分子</w:t>
      </w:r>
    </w:p>
    <w:p>
      <w:pPr>
        <w:snapToGrid w:val="0"/>
        <w:spacing w:line="336" w:lineRule="auto"/>
        <w:ind w:left="616" w:hanging="309" w:leftChars="146" w:hangingChars="147"/>
        <w:rPr>
          <w:rFonts w:ascii="Times New Roman" w:hAnsi="Times New Roman" w:hint="eastAsia"/>
          <w:b/>
          <w:szCs w:val="21"/>
        </w:rPr>
      </w:pPr>
      <w:r>
        <w:rPr>
          <w:rFonts w:ascii="Times New Roman" w:hAnsi="Times New Roman"/>
          <w:b/>
          <w:szCs w:val="21"/>
        </w:rPr>
        <w:t>B</w:t>
      </w:r>
      <w:r>
        <w:rPr>
          <w:rFonts w:ascii="Times New Roman" w:hAnsi="宋体"/>
          <w:b/>
          <w:szCs w:val="21"/>
        </w:rPr>
        <w:t>．恩格尔曼采用放射性同位素标记法证明了</w:t>
      </w:r>
      <w:r>
        <w:rPr>
          <w:rFonts w:ascii="Times New Roman" w:hAnsi="宋体" w:hint="eastAsia"/>
          <w:b/>
          <w:szCs w:val="21"/>
        </w:rPr>
        <w:t>氧气是叶绿体释放出来的</w:t>
      </w:r>
    </w:p>
    <w:p>
      <w:pPr>
        <w:snapToGrid w:val="0"/>
        <w:spacing w:line="336" w:lineRule="auto"/>
        <w:ind w:left="616" w:hanging="309" w:leftChars="146" w:hangingChars="147"/>
        <w:rPr>
          <w:rFonts w:ascii="Times New Roman" w:hAnsi="Times New Roman" w:hint="eastAsia"/>
          <w:b/>
          <w:szCs w:val="21"/>
        </w:rPr>
      </w:pPr>
      <w:r>
        <w:rPr>
          <w:rFonts w:ascii="Times New Roman" w:hAnsi="Times New Roman"/>
          <w:b/>
          <w:szCs w:val="21"/>
        </w:rPr>
        <w:t>C</w:t>
      </w:r>
      <w:r>
        <w:rPr>
          <w:rFonts w:ascii="Times New Roman" w:hAnsi="宋体"/>
          <w:b/>
          <w:szCs w:val="21"/>
        </w:rPr>
        <w:t>．艾弗里及其同事进行肺炎双球菌的体外转化实验时，转化效率与</w:t>
      </w:r>
      <w:r>
        <w:rPr>
          <w:rFonts w:ascii="Times New Roman" w:hAnsi="Times New Roman"/>
          <w:b/>
          <w:szCs w:val="21"/>
        </w:rPr>
        <w:t>DNA</w:t>
      </w:r>
      <w:r>
        <w:rPr>
          <w:rFonts w:ascii="Times New Roman" w:hAnsi="宋体"/>
          <w:b/>
          <w:szCs w:val="21"/>
        </w:rPr>
        <w:t>的纯度无关</w:t>
      </w:r>
    </w:p>
    <w:p>
      <w:pPr>
        <w:snapToGrid w:val="0"/>
        <w:spacing w:line="336" w:lineRule="auto"/>
        <w:ind w:left="616" w:hanging="309" w:leftChars="146" w:hangingChars="147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D</w:t>
      </w:r>
      <w:r>
        <w:rPr>
          <w:rFonts w:ascii="Times New Roman" w:hAnsi="宋体"/>
          <w:b/>
          <w:szCs w:val="21"/>
        </w:rPr>
        <w:t>．赫尔希和蔡斯做噬菌体侵染细菌实验时，选用噬菌体作为实验材料的原因之一是其组成成分只有蛋白质和</w:t>
      </w:r>
      <w:r>
        <w:rPr>
          <w:rFonts w:ascii="Times New Roman" w:hAnsi="Times New Roman"/>
          <w:b/>
          <w:szCs w:val="21"/>
        </w:rPr>
        <w:t>DNA</w:t>
      </w:r>
    </w:p>
    <w:p>
      <w:pPr>
        <w:snapToGrid w:val="0"/>
        <w:spacing w:line="336" w:lineRule="auto"/>
        <w:ind w:left="310" w:hanging="309" w:hangingChars="147"/>
        <w:rPr>
          <w:rFonts w:ascii="Times New Roman" w:hAnsi="Times New Roman" w:hint="eastAsia"/>
          <w:b/>
          <w:szCs w:val="21"/>
        </w:rPr>
      </w:pPr>
      <w:r>
        <w:rPr>
          <w:rFonts w:ascii="Times New Roman" w:hAnsi="Times New Roman"/>
          <w:b/>
          <w:szCs w:val="21"/>
        </w:rPr>
        <w:t>3</w:t>
      </w:r>
      <w:r>
        <w:rPr>
          <w:rFonts w:ascii="Times New Roman" w:hAnsi="宋体" w:hint="eastAsia"/>
          <w:b/>
          <w:szCs w:val="21"/>
        </w:rPr>
        <w:t>．</w:t>
      </w:r>
      <w:r>
        <w:rPr>
          <w:rFonts w:ascii="Times New Roman" w:hAnsi="宋体"/>
          <w:b/>
          <w:szCs w:val="21"/>
        </w:rPr>
        <w:t>科学家经过实验发现，若剥离细胞膜中的蛋白质，则水分子的跨膜运输速率变得极为缓慢，下列说法中错误的是</w:t>
      </w:r>
    </w:p>
    <w:p>
      <w:pPr>
        <w:snapToGrid w:val="0"/>
        <w:spacing w:line="336" w:lineRule="auto"/>
        <w:ind w:left="307" w:leftChars="146"/>
        <w:rPr>
          <w:rFonts w:ascii="Times New Roman" w:hAnsi="Times New Roman" w:hint="eastAsia"/>
          <w:b/>
          <w:szCs w:val="21"/>
        </w:rPr>
      </w:pPr>
      <w:r>
        <w:rPr>
          <w:rFonts w:ascii="Times New Roman" w:hAnsi="Times New Roman"/>
          <w:b/>
          <w:szCs w:val="21"/>
        </w:rPr>
        <w:t>A</w:t>
      </w:r>
      <w:r>
        <w:rPr>
          <w:rFonts w:ascii="Times New Roman" w:hAnsi="宋体"/>
          <w:b/>
          <w:szCs w:val="21"/>
        </w:rPr>
        <w:t>．剥离的蛋白质中含有协助运输水的蛋白质</w:t>
      </w:r>
    </w:p>
    <w:p>
      <w:pPr>
        <w:snapToGrid w:val="0"/>
        <w:spacing w:line="336" w:lineRule="auto"/>
        <w:ind w:left="307" w:leftChars="146"/>
        <w:rPr>
          <w:rFonts w:ascii="Times New Roman" w:hAnsi="Times New Roman" w:hint="eastAsia"/>
          <w:b/>
          <w:szCs w:val="21"/>
        </w:rPr>
      </w:pPr>
      <w:r>
        <w:rPr>
          <w:rFonts w:ascii="Times New Roman" w:hAnsi="Times New Roman"/>
          <w:b/>
          <w:szCs w:val="21"/>
        </w:rPr>
        <w:t>B</w:t>
      </w:r>
      <w:r>
        <w:rPr>
          <w:rFonts w:ascii="Times New Roman" w:hAnsi="宋体"/>
          <w:b/>
          <w:szCs w:val="21"/>
        </w:rPr>
        <w:t>．肾小管的重吸收作用可能与细胞膜上的蛋白质有关</w:t>
      </w:r>
    </w:p>
    <w:p>
      <w:pPr>
        <w:snapToGrid w:val="0"/>
        <w:spacing w:line="336" w:lineRule="auto"/>
        <w:ind w:left="307" w:leftChars="146"/>
        <w:rPr>
          <w:rFonts w:ascii="Times New Roman" w:hAnsi="Times New Roman" w:hint="eastAsia"/>
          <w:b/>
          <w:szCs w:val="21"/>
        </w:rPr>
      </w:pPr>
      <w:r>
        <w:rPr>
          <w:rFonts w:ascii="Times New Roman" w:hAnsi="Times New Roman"/>
          <w:b/>
          <w:szCs w:val="21"/>
        </w:rPr>
        <w:t>C</w:t>
      </w:r>
      <w:r>
        <w:rPr>
          <w:rFonts w:ascii="Times New Roman" w:hAnsi="宋体"/>
          <w:b/>
          <w:szCs w:val="21"/>
        </w:rPr>
        <w:t>．人工合成的脂双层中水的跨膜运输速率较慢</w:t>
      </w:r>
    </w:p>
    <w:p>
      <w:pPr>
        <w:snapToGrid w:val="0"/>
        <w:spacing w:line="336" w:lineRule="auto"/>
        <w:ind w:left="307" w:leftChars="146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D</w:t>
      </w:r>
      <w:r>
        <w:rPr>
          <w:rFonts w:ascii="Times New Roman" w:hAnsi="宋体"/>
          <w:b/>
          <w:szCs w:val="21"/>
        </w:rPr>
        <w:t>．</w:t>
      </w:r>
      <w:r>
        <w:rPr>
          <w:rFonts w:ascii="Times New Roman" w:hAnsi="宋体" w:hint="eastAsia"/>
          <w:b/>
          <w:szCs w:val="21"/>
        </w:rPr>
        <w:t>水分子只能通过自由扩散的方式穿过细胞膜</w:t>
      </w:r>
    </w:p>
    <w:p>
      <w:pPr>
        <w:pStyle w:val="NoSpacing"/>
        <w:snapToGrid w:val="0"/>
        <w:spacing w:line="360" w:lineRule="auto"/>
        <w:ind w:left="310" w:hanging="309" w:hangingChars="147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4</w:t>
      </w:r>
      <w:r>
        <w:rPr>
          <w:rFonts w:ascii="Times New Roman" w:hAnsi="宋体" w:hint="eastAsia"/>
          <w:b/>
          <w:szCs w:val="21"/>
        </w:rPr>
        <w:t>．</w:t>
      </w:r>
      <w:r>
        <w:rPr>
          <w:rFonts w:ascii="Times New Roman" w:hAnsi="宋体"/>
          <w:b/>
          <w:szCs w:val="21"/>
        </w:rPr>
        <w:t>下图为蝗虫精原细胞增殖和形成精子过程的示意图，图</w:t>
      </w:r>
      <w:r>
        <w:rPr>
          <w:rFonts w:ascii="Times New Roman" w:hAnsi="Times New Roman"/>
          <w:b/>
          <w:szCs w:val="21"/>
        </w:rPr>
        <w:t>A</w:t>
      </w:r>
      <w:r>
        <w:rPr>
          <w:rFonts w:ascii="Times New Roman" w:hAnsi="宋体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a</w:t>
      </w:r>
      <w:r>
        <w:rPr>
          <w:rFonts w:ascii="Times New Roman" w:hAnsi="宋体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B</w:t>
      </w:r>
      <w:r>
        <w:rPr>
          <w:rFonts w:ascii="Times New Roman" w:hAnsi="宋体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b</w:t>
      </w:r>
      <w:r>
        <w:rPr>
          <w:rFonts w:ascii="Times New Roman" w:hAnsi="宋体"/>
          <w:b/>
          <w:szCs w:val="21"/>
        </w:rPr>
        <w:t>为部分染色体上的基因；①③细胞正处于染色体着丝点向两极移动的时期。下列叙述中</w:t>
      </w:r>
      <w:r>
        <w:rPr>
          <w:rFonts w:ascii="Times New Roman" w:hAnsi="宋体" w:hint="eastAsia"/>
          <w:b/>
          <w:szCs w:val="21"/>
        </w:rPr>
        <w:t>正确</w:t>
      </w:r>
      <w:r>
        <w:rPr>
          <w:rFonts w:ascii="Times New Roman" w:hAnsi="宋体"/>
          <w:b/>
          <w:szCs w:val="21"/>
        </w:rPr>
        <w:t>的是</w:t>
      </w:r>
    </w:p>
    <w:p>
      <w:pPr>
        <w:pStyle w:val="NoSpacing"/>
        <w:snapToGrid w:val="0"/>
        <w:spacing w:line="360" w:lineRule="auto"/>
        <w:jc w:val="center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drawing>
          <wp:inline distT="0" distB="0" distL="114300" distR="114300">
            <wp:extent cx="4486275" cy="1219835"/>
            <wp:effectExtent l="0" t="0" r="9525" b="18415"/>
            <wp:docPr id="1" name="图片 1" descr="C:\Users\user\Desktop\503d269759ee3d6deb4cc14940166d224e4adea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user\Desktop\503d269759ee3d6deb4cc14940166d224e4adeae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>
                      <a:lum bright="-12000"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219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Spacing"/>
        <w:snapToGrid w:val="0"/>
        <w:spacing w:line="360" w:lineRule="auto"/>
        <w:ind w:firstLine="412" w:firstLineChars="196"/>
        <w:rPr>
          <w:rFonts w:ascii="Times New Roman" w:hAnsi="Times New Roman" w:hint="eastAsia"/>
          <w:b/>
          <w:szCs w:val="21"/>
        </w:rPr>
      </w:pPr>
      <w:r>
        <w:rPr>
          <w:rFonts w:ascii="Times New Roman" w:hAnsi="Times New Roman"/>
          <w:b/>
          <w:szCs w:val="21"/>
        </w:rPr>
        <w:t>A</w:t>
      </w:r>
      <w:r>
        <w:rPr>
          <w:rFonts w:ascii="Times New Roman" w:hAnsi="宋体"/>
          <w:b/>
          <w:szCs w:val="21"/>
        </w:rPr>
        <w:t>．①中有同源染色体，染色体数目为</w:t>
      </w:r>
      <w:r>
        <w:rPr>
          <w:rFonts w:ascii="Times New Roman" w:hAnsi="宋体" w:hint="eastAsia"/>
          <w:b/>
          <w:szCs w:val="21"/>
        </w:rPr>
        <w:t>2</w:t>
      </w:r>
      <w:r>
        <w:rPr>
          <w:rFonts w:ascii="Times New Roman" w:hAnsi="Times New Roman"/>
          <w:b/>
          <w:szCs w:val="21"/>
        </w:rPr>
        <w:t>n</w:t>
      </w:r>
      <w:r>
        <w:rPr>
          <w:rFonts w:ascii="Times New Roman" w:hAnsi="宋体"/>
          <w:b/>
          <w:szCs w:val="21"/>
        </w:rPr>
        <w:t>，</w:t>
      </w:r>
      <w:r>
        <w:rPr>
          <w:rFonts w:ascii="Times New Roman" w:hAnsi="Times New Roman"/>
          <w:b/>
          <w:szCs w:val="21"/>
        </w:rPr>
        <w:t>DNA</w:t>
      </w:r>
      <w:r>
        <w:rPr>
          <w:rFonts w:ascii="Times New Roman" w:hAnsi="宋体"/>
          <w:b/>
          <w:szCs w:val="21"/>
        </w:rPr>
        <w:t>数目为</w:t>
      </w:r>
      <w:r>
        <w:rPr>
          <w:rFonts w:ascii="Times New Roman" w:hAnsi="宋体" w:hint="eastAsia"/>
          <w:b/>
          <w:szCs w:val="21"/>
        </w:rPr>
        <w:t>4</w:t>
      </w:r>
      <w:r>
        <w:rPr>
          <w:rFonts w:ascii="Times New Roman" w:hAnsi="Times New Roman" w:hint="eastAsia"/>
          <w:b/>
          <w:szCs w:val="21"/>
        </w:rPr>
        <w:t>n</w:t>
      </w:r>
    </w:p>
    <w:p>
      <w:pPr>
        <w:pStyle w:val="NoSpacing"/>
        <w:snapToGrid w:val="0"/>
        <w:spacing w:line="360" w:lineRule="auto"/>
        <w:ind w:firstLine="412" w:firstLineChars="196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B</w:t>
      </w:r>
      <w:r>
        <w:rPr>
          <w:rFonts w:ascii="Times New Roman" w:hAnsi="宋体"/>
          <w:b/>
          <w:szCs w:val="21"/>
        </w:rPr>
        <w:t>．与图中精细胞同时产生的另外</w:t>
      </w:r>
      <w:r>
        <w:rPr>
          <w:rFonts w:ascii="Times New Roman" w:hAnsi="Times New Roman"/>
          <w:b/>
          <w:szCs w:val="21"/>
        </w:rPr>
        <w:t>3</w:t>
      </w:r>
      <w:r>
        <w:rPr>
          <w:rFonts w:ascii="Times New Roman" w:hAnsi="宋体"/>
          <w:b/>
          <w:szCs w:val="21"/>
        </w:rPr>
        <w:t>个精细胞的基因型是</w:t>
      </w:r>
      <w:r>
        <w:rPr>
          <w:rFonts w:ascii="Times New Roman" w:hAnsi="Times New Roman"/>
          <w:b/>
          <w:szCs w:val="21"/>
        </w:rPr>
        <w:t>aB</w:t>
      </w:r>
      <w:r>
        <w:rPr>
          <w:rFonts w:ascii="Times New Roman" w:hAnsi="宋体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Ab</w:t>
      </w:r>
      <w:r>
        <w:rPr>
          <w:rFonts w:ascii="Times New Roman" w:hAnsi="宋体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AB</w:t>
      </w:r>
    </w:p>
    <w:p>
      <w:pPr>
        <w:pStyle w:val="NoSpacing"/>
        <w:snapToGrid w:val="0"/>
        <w:spacing w:line="360" w:lineRule="auto"/>
        <w:ind w:firstLine="412" w:firstLineChars="196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C</w:t>
      </w:r>
      <w:r>
        <w:rPr>
          <w:rFonts w:ascii="Times New Roman" w:hAnsi="宋体"/>
          <w:b/>
          <w:szCs w:val="21"/>
        </w:rPr>
        <w:t>．③中无同源染色体，</w:t>
      </w:r>
      <w:r>
        <w:rPr>
          <w:rFonts w:ascii="Times New Roman" w:hAnsi="宋体" w:hint="eastAsia"/>
          <w:b/>
          <w:szCs w:val="21"/>
        </w:rPr>
        <w:t>发生了</w:t>
      </w:r>
      <w:r>
        <w:rPr>
          <w:rFonts w:ascii="Times New Roman" w:hAnsi="宋体"/>
          <w:b/>
          <w:szCs w:val="21"/>
        </w:rPr>
        <w:t>姐妹染色单体分开</w:t>
      </w:r>
    </w:p>
    <w:p>
      <w:pPr>
        <w:pStyle w:val="NoSpacing"/>
        <w:snapToGrid w:val="0"/>
        <w:spacing w:line="360" w:lineRule="auto"/>
        <w:ind w:firstLine="412" w:firstLineChars="196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D</w:t>
      </w:r>
      <w:r>
        <w:rPr>
          <w:rFonts w:ascii="Times New Roman" w:hAnsi="宋体"/>
          <w:b/>
          <w:szCs w:val="21"/>
        </w:rPr>
        <w:t>．①②时期均可发生基因重组</w:t>
      </w:r>
    </w:p>
    <w:p>
      <w:pPr>
        <w:pStyle w:val="NoSpacing"/>
        <w:snapToGrid w:val="0"/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5</w:t>
      </w:r>
      <w:r>
        <w:rPr>
          <w:rFonts w:ascii="Times New Roman" w:hAnsi="宋体" w:hint="eastAsia"/>
          <w:b/>
          <w:szCs w:val="21"/>
        </w:rPr>
        <w:t>．</w:t>
      </w:r>
      <w:r>
        <w:rPr>
          <w:rFonts w:ascii="Times New Roman" w:hAnsi="宋体"/>
          <w:b/>
          <w:szCs w:val="21"/>
        </w:rPr>
        <w:t>核糖体是细胞共有的细胞器，下列关于核糖体叙述正确的是</w:t>
      </w:r>
    </w:p>
    <w:p>
      <w:pPr>
        <w:pStyle w:val="NoSpacing"/>
        <w:snapToGrid w:val="0"/>
        <w:spacing w:line="360" w:lineRule="auto"/>
        <w:ind w:firstLine="309" w:firstLineChars="147"/>
        <w:rPr>
          <w:rFonts w:ascii="Times New Roman" w:hAnsi="Times New Roman" w:hint="eastAsia"/>
          <w:b/>
          <w:szCs w:val="21"/>
        </w:rPr>
      </w:pPr>
      <w:r>
        <w:rPr>
          <w:rFonts w:ascii="Times New Roman" w:hAnsi="Times New Roman"/>
          <w:b/>
          <w:szCs w:val="21"/>
        </w:rPr>
        <w:t>A</w:t>
      </w:r>
      <w:r>
        <w:rPr>
          <w:rFonts w:ascii="Times New Roman" w:hAnsi="宋体"/>
          <w:b/>
          <w:szCs w:val="21"/>
        </w:rPr>
        <w:t>．核糖体的组成成分与噬菌体相同</w:t>
      </w:r>
    </w:p>
    <w:p>
      <w:pPr>
        <w:pStyle w:val="NoSpacing"/>
        <w:snapToGrid w:val="0"/>
        <w:spacing w:line="360" w:lineRule="auto"/>
        <w:ind w:firstLine="309" w:firstLineChars="147"/>
        <w:rPr>
          <w:rFonts w:ascii="Times New Roman" w:hAnsi="Times New Roman" w:hint="eastAsia"/>
          <w:b/>
          <w:szCs w:val="21"/>
        </w:rPr>
      </w:pPr>
      <w:r>
        <w:rPr>
          <w:rFonts w:ascii="Times New Roman" w:hAnsi="Times New Roman"/>
          <w:b/>
          <w:szCs w:val="21"/>
        </w:rPr>
        <w:t>B</w:t>
      </w:r>
      <w:r>
        <w:rPr>
          <w:rFonts w:ascii="Times New Roman" w:hAnsi="宋体"/>
          <w:b/>
          <w:szCs w:val="21"/>
        </w:rPr>
        <w:t>．核糖体与</w:t>
      </w:r>
      <w:r>
        <w:rPr>
          <w:rFonts w:ascii="Times New Roman" w:hAnsi="Times New Roman"/>
          <w:b/>
          <w:szCs w:val="21"/>
        </w:rPr>
        <w:t>mRNA</w:t>
      </w:r>
      <w:r>
        <w:rPr>
          <w:rFonts w:ascii="Times New Roman" w:hAnsi="宋体"/>
          <w:b/>
          <w:szCs w:val="21"/>
        </w:rPr>
        <w:t>的结合部位会形成</w:t>
      </w:r>
      <w:r>
        <w:rPr>
          <w:rFonts w:ascii="Times New Roman" w:hAnsi="Times New Roman"/>
          <w:b/>
          <w:szCs w:val="21"/>
        </w:rPr>
        <w:t>2</w:t>
      </w:r>
      <w:r>
        <w:rPr>
          <w:rFonts w:ascii="Times New Roman" w:hAnsi="宋体"/>
          <w:b/>
          <w:szCs w:val="21"/>
        </w:rPr>
        <w:t>个</w:t>
      </w:r>
      <w:r>
        <w:rPr>
          <w:rFonts w:ascii="Times New Roman" w:hAnsi="Times New Roman"/>
          <w:b/>
          <w:szCs w:val="21"/>
        </w:rPr>
        <w:t>tRNA</w:t>
      </w:r>
      <w:r>
        <w:rPr>
          <w:rFonts w:ascii="Times New Roman" w:hAnsi="宋体"/>
          <w:b/>
          <w:szCs w:val="21"/>
        </w:rPr>
        <w:t>结合位点</w:t>
      </w:r>
    </w:p>
    <w:p>
      <w:pPr>
        <w:pStyle w:val="NoSpacing"/>
        <w:snapToGrid w:val="0"/>
        <w:spacing w:line="360" w:lineRule="auto"/>
        <w:ind w:firstLine="309" w:firstLineChars="147"/>
        <w:rPr>
          <w:rFonts w:ascii="Times New Roman" w:hAnsi="Times New Roman" w:hint="eastAsia"/>
          <w:b/>
          <w:szCs w:val="21"/>
        </w:rPr>
      </w:pPr>
      <w:r>
        <w:rPr>
          <w:rFonts w:ascii="Times New Roman" w:hAnsi="Times New Roman"/>
          <w:b/>
          <w:szCs w:val="21"/>
        </w:rPr>
        <w:t>C</w:t>
      </w:r>
      <w:r>
        <w:rPr>
          <w:rFonts w:ascii="Times New Roman" w:hAnsi="宋体"/>
          <w:b/>
          <w:szCs w:val="21"/>
        </w:rPr>
        <w:t>．核糖体的形成一定与核仁有关</w:t>
      </w:r>
    </w:p>
    <w:p>
      <w:pPr>
        <w:pStyle w:val="NoSpacing"/>
        <w:snapToGrid w:val="0"/>
        <w:spacing w:line="360" w:lineRule="auto"/>
        <w:ind w:firstLine="309" w:firstLineChars="147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D</w:t>
      </w:r>
      <w:r>
        <w:rPr>
          <w:rFonts w:ascii="Times New Roman" w:hAnsi="宋体"/>
          <w:b/>
          <w:szCs w:val="21"/>
        </w:rPr>
        <w:t>．一个</w:t>
      </w:r>
      <w:r>
        <w:rPr>
          <w:rFonts w:ascii="Times New Roman" w:hAnsi="Times New Roman"/>
          <w:b/>
          <w:szCs w:val="21"/>
        </w:rPr>
        <w:t>DNA</w:t>
      </w:r>
      <w:r>
        <w:rPr>
          <w:rFonts w:ascii="Times New Roman" w:hAnsi="宋体"/>
          <w:b/>
          <w:szCs w:val="21"/>
        </w:rPr>
        <w:t>分子上可以相继结合多个核糖体</w:t>
      </w:r>
    </w:p>
    <w:p>
      <w:pPr>
        <w:pStyle w:val="NoSpacing"/>
        <w:snapToGrid w:val="0"/>
        <w:spacing w:line="360" w:lineRule="auto"/>
        <w:ind w:left="310" w:hanging="309" w:hangingChars="147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6</w:t>
      </w:r>
      <w:r>
        <w:rPr>
          <w:rFonts w:ascii="Times New Roman" w:hAnsi="宋体" w:hint="eastAsia"/>
          <w:b/>
          <w:szCs w:val="21"/>
        </w:rPr>
        <w:t>．</w:t>
      </w:r>
      <w:r>
        <w:rPr>
          <w:rFonts w:ascii="Times New Roman" w:hAnsi="Times New Roman"/>
          <w:b/>
          <w:szCs w:val="21"/>
        </w:rPr>
        <w:t>2018</w:t>
      </w:r>
      <w:r>
        <w:rPr>
          <w:rFonts w:ascii="Times New Roman" w:hAnsi="宋体"/>
          <w:b/>
          <w:szCs w:val="21"/>
        </w:rPr>
        <w:t>年诺贝尔生理学或医学奖</w:t>
      </w:r>
      <w:r>
        <w:rPr>
          <w:rFonts w:ascii="Times New Roman" w:hAnsi="宋体" w:hint="eastAsia"/>
          <w:b/>
          <w:szCs w:val="21"/>
        </w:rPr>
        <w:t>授予了</w:t>
      </w:r>
      <w:r>
        <w:rPr>
          <w:rFonts w:ascii="Times New Roman" w:hAnsi="宋体"/>
          <w:b/>
          <w:szCs w:val="21"/>
        </w:rPr>
        <w:t>来自德克萨斯大学的研究者</w:t>
      </w:r>
      <w:r>
        <w:rPr>
          <w:rFonts w:ascii="Times New Roman" w:hAnsi="Times New Roman"/>
          <w:b/>
          <w:szCs w:val="21"/>
        </w:rPr>
        <w:t>James P.Allison</w:t>
      </w:r>
      <w:r>
        <w:rPr>
          <w:rFonts w:ascii="Times New Roman" w:hAnsi="宋体"/>
          <w:b/>
          <w:szCs w:val="21"/>
        </w:rPr>
        <w:t>教授和日本京都大学的本庶佑教授。</w:t>
      </w:r>
      <w:r>
        <w:rPr>
          <w:rFonts w:ascii="Times New Roman" w:hAnsi="宋体" w:hint="eastAsia"/>
          <w:b/>
          <w:szCs w:val="21"/>
        </w:rPr>
        <w:t>他们</w:t>
      </w:r>
      <w:r>
        <w:rPr>
          <w:rFonts w:ascii="Times New Roman" w:hAnsi="宋体"/>
          <w:b/>
          <w:szCs w:val="21"/>
        </w:rPr>
        <w:t>建立了一种完全新型的癌症治疗原则：即通过刺激机体免疫系统的先天能力来攻击癌细胞；</w:t>
      </w:r>
      <w:r>
        <w:rPr>
          <w:rFonts w:ascii="Times New Roman" w:hAnsi="Times New Roman"/>
          <w:b/>
          <w:szCs w:val="21"/>
        </w:rPr>
        <w:t>T</w:t>
      </w:r>
      <w:r>
        <w:rPr>
          <w:rFonts w:ascii="Times New Roman" w:hAnsi="宋体"/>
          <w:b/>
          <w:szCs w:val="21"/>
        </w:rPr>
        <w:t>细胞可以监控并及时清除癌变细胞。</w:t>
      </w:r>
      <w:r>
        <w:rPr>
          <w:rFonts w:ascii="Times New Roman" w:hAnsi="宋体" w:hint="eastAsia"/>
          <w:b/>
          <w:szCs w:val="21"/>
        </w:rPr>
        <w:t>他们揭示了细胞中</w:t>
      </w:r>
      <w:r>
        <w:rPr>
          <w:rFonts w:ascii="Times New Roman" w:hAnsi="宋体"/>
          <w:b/>
          <w:szCs w:val="21"/>
        </w:rPr>
        <w:t>相关特殊蛋白质</w:t>
      </w:r>
      <w:r>
        <w:rPr>
          <w:rFonts w:ascii="Times New Roman" w:hAnsi="宋体" w:hint="eastAsia"/>
          <w:b/>
          <w:szCs w:val="21"/>
        </w:rPr>
        <w:t>的功能</w:t>
      </w:r>
      <w:r>
        <w:rPr>
          <w:rFonts w:ascii="Times New Roman" w:hAnsi="宋体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>PD-1</w:t>
      </w:r>
      <w:r>
        <w:rPr>
          <w:rFonts w:ascii="Times New Roman" w:hAnsi="宋体"/>
          <w:b/>
          <w:szCs w:val="21"/>
        </w:rPr>
        <w:t>蛋白一种</w:t>
      </w:r>
      <w:r>
        <w:rPr>
          <w:rFonts w:ascii="Times New Roman" w:hAnsi="Times New Roman"/>
          <w:b/>
          <w:szCs w:val="21"/>
        </w:rPr>
        <w:t>“T</w:t>
      </w:r>
      <w:r>
        <w:rPr>
          <w:rFonts w:ascii="Times New Roman" w:hAnsi="宋体"/>
          <w:b/>
          <w:szCs w:val="21"/>
        </w:rPr>
        <w:t>细胞制动器</w:t>
      </w:r>
      <w:r>
        <w:rPr>
          <w:rFonts w:ascii="Times New Roman" w:hAnsi="Times New Roman"/>
          <w:b/>
          <w:szCs w:val="21"/>
        </w:rPr>
        <w:t>”</w:t>
      </w:r>
      <w:r>
        <w:rPr>
          <w:rFonts w:ascii="Times New Roman" w:hAnsi="宋体"/>
          <w:b/>
          <w:szCs w:val="21"/>
        </w:rPr>
        <w:t>，能抑制</w:t>
      </w:r>
      <w:r>
        <w:rPr>
          <w:rFonts w:ascii="Times New Roman" w:hAnsi="Times New Roman"/>
          <w:b/>
          <w:szCs w:val="21"/>
        </w:rPr>
        <w:t>T</w:t>
      </w:r>
      <w:r>
        <w:rPr>
          <w:rFonts w:ascii="Times New Roman" w:hAnsi="宋体"/>
          <w:b/>
          <w:szCs w:val="21"/>
        </w:rPr>
        <w:t>细胞的激活。下列有关癌细胞的叙述错误的是</w:t>
      </w:r>
    </w:p>
    <w:p>
      <w:pPr>
        <w:pStyle w:val="NoSpacing"/>
        <w:snapToGrid w:val="0"/>
        <w:spacing w:line="360" w:lineRule="auto"/>
        <w:ind w:firstLine="309" w:firstLineChars="147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A</w:t>
      </w:r>
      <w:r>
        <w:rPr>
          <w:rFonts w:ascii="Times New Roman" w:hAnsi="宋体"/>
          <w:b/>
          <w:szCs w:val="21"/>
        </w:rPr>
        <w:t>．阻断</w:t>
      </w:r>
      <w:r>
        <w:rPr>
          <w:rFonts w:ascii="Times New Roman" w:hAnsi="Times New Roman"/>
          <w:b/>
          <w:szCs w:val="21"/>
        </w:rPr>
        <w:t>PD-1</w:t>
      </w:r>
      <w:r>
        <w:rPr>
          <w:rFonts w:ascii="Times New Roman" w:hAnsi="宋体"/>
          <w:b/>
          <w:szCs w:val="21"/>
        </w:rPr>
        <w:t>的功能有可能作为抵御癌症的新型疗法</w:t>
      </w:r>
    </w:p>
    <w:p>
      <w:pPr>
        <w:pStyle w:val="NoSpacing"/>
        <w:snapToGrid w:val="0"/>
        <w:spacing w:line="360" w:lineRule="auto"/>
        <w:ind w:firstLine="309" w:firstLineChars="147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B</w:t>
      </w:r>
      <w:r>
        <w:rPr>
          <w:rFonts w:ascii="Times New Roman" w:hAnsi="宋体"/>
          <w:b/>
          <w:szCs w:val="21"/>
        </w:rPr>
        <w:t>．癌变的细胞其细胞膜上的糖蛋白减少，多个基因发生突变</w:t>
      </w:r>
    </w:p>
    <w:p>
      <w:pPr>
        <w:pStyle w:val="NoSpacing"/>
        <w:snapToGrid w:val="0"/>
        <w:spacing w:line="360" w:lineRule="auto"/>
        <w:ind w:firstLine="309" w:firstLineChars="147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C</w:t>
      </w:r>
      <w:r>
        <w:rPr>
          <w:rFonts w:ascii="Times New Roman" w:hAnsi="宋体"/>
          <w:b/>
          <w:szCs w:val="21"/>
        </w:rPr>
        <w:t>．发霉的食物中有黄曲霉菌，其产生的黄曲霉素诱发细胞癌变是生物致癌因子</w:t>
      </w:r>
    </w:p>
    <w:p>
      <w:pPr>
        <w:pStyle w:val="NoSpacing"/>
        <w:snapToGrid w:val="0"/>
        <w:spacing w:line="360" w:lineRule="auto"/>
        <w:ind w:firstLine="309" w:firstLineChars="147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D</w:t>
      </w:r>
      <w:r>
        <w:rPr>
          <w:rFonts w:ascii="Times New Roman" w:hAnsi="宋体"/>
          <w:b/>
          <w:szCs w:val="21"/>
        </w:rPr>
        <w:t>．这种疗法会产生一定副作用，可能是过度免疫反应所诱发的自身免疫反应</w:t>
      </w:r>
    </w:p>
    <w:p>
      <w:pPr>
        <w:pStyle w:val="NoSpacing"/>
        <w:snapToGrid w:val="0"/>
        <w:spacing w:line="360" w:lineRule="auto"/>
        <w:rPr>
          <w:rFonts w:ascii="Times New Roman" w:hAnsi="宋体" w:hint="eastAsia"/>
          <w:b/>
          <w:szCs w:val="21"/>
        </w:rPr>
      </w:pPr>
      <w:r>
        <w:rPr>
          <w:rFonts w:ascii="Times New Roman" w:hAnsi="Times New Roman"/>
          <w:b/>
          <w:szCs w:val="21"/>
        </w:rPr>
        <w:t>29</w:t>
      </w:r>
      <w:r>
        <w:rPr>
          <w:rFonts w:ascii="Times New Roman" w:hAnsi="宋体" w:hint="eastAsia"/>
          <w:b/>
          <w:szCs w:val="21"/>
        </w:rPr>
        <w:t>．</w:t>
      </w: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 w:hint="eastAsia"/>
          <w:b/>
          <w:szCs w:val="21"/>
        </w:rPr>
        <w:t>9</w:t>
      </w:r>
      <w:r>
        <w:rPr>
          <w:rFonts w:ascii="Times New Roman" w:hAnsi="宋体"/>
          <w:b/>
          <w:szCs w:val="21"/>
        </w:rPr>
        <w:t>分）</w:t>
      </w:r>
    </w:p>
    <w:p>
      <w:pPr>
        <w:pStyle w:val="NoSpacing"/>
        <w:snapToGrid w:val="0"/>
        <w:spacing w:line="360" w:lineRule="auto"/>
        <w:ind w:firstLine="412" w:firstLineChars="196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在玻璃温室中，某研究小组分别用三种单色光对某种绿色蔬菜进行光源（补光）试验，结果如图所示，补光的光强度为</w:t>
      </w:r>
      <w:r>
        <w:rPr>
          <w:rFonts w:ascii="Times New Roman" w:hAnsi="Times New Roman"/>
          <w:b/>
          <w:szCs w:val="21"/>
        </w:rPr>
        <w:t>150μmol·m</w:t>
      </w:r>
      <w:r>
        <w:rPr>
          <w:rFonts w:ascii="Times New Roman" w:hAnsi="Times New Roman"/>
          <w:b/>
          <w:szCs w:val="21"/>
          <w:vertAlign w:val="superscript"/>
        </w:rPr>
        <w:t>-1</w:t>
      </w:r>
      <w:r>
        <w:rPr>
          <w:rFonts w:ascii="Times New Roman" w:hAnsi="Times New Roman"/>
          <w:b/>
          <w:szCs w:val="21"/>
        </w:rPr>
        <w:t>·s</w:t>
      </w:r>
      <w:r>
        <w:rPr>
          <w:rFonts w:ascii="Times New Roman" w:hAnsi="Times New Roman"/>
          <w:b/>
          <w:szCs w:val="21"/>
          <w:vertAlign w:val="superscript"/>
        </w:rPr>
        <w:t>-1</w:t>
      </w:r>
      <w:r>
        <w:rPr>
          <w:rFonts w:ascii="Times New Roman" w:hAnsi="宋体"/>
          <w:b/>
          <w:szCs w:val="21"/>
        </w:rPr>
        <w:t>，补光时间为上午</w:t>
      </w:r>
      <w:r>
        <w:rPr>
          <w:rFonts w:ascii="Times New Roman" w:hAnsi="Times New Roman"/>
          <w:b/>
          <w:szCs w:val="21"/>
        </w:rPr>
        <w:t>7:00-10:00</w:t>
      </w:r>
      <w:r>
        <w:rPr>
          <w:rFonts w:ascii="Times New Roman" w:hAnsi="宋体"/>
          <w:b/>
          <w:szCs w:val="21"/>
        </w:rPr>
        <w:t>，温度适宜。请回答下列问题：</w:t>
      </w:r>
    </w:p>
    <w:p>
      <w:pPr>
        <w:pStyle w:val="NoSpacing"/>
        <w:snapToGrid w:val="0"/>
        <w:spacing w:line="360" w:lineRule="auto"/>
        <w:jc w:val="center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drawing>
          <wp:inline distT="0" distB="0" distL="114300" distR="114300">
            <wp:extent cx="3707130" cy="1732915"/>
            <wp:effectExtent l="0" t="0" r="7620" b="635"/>
            <wp:docPr id="4" name="图片 2" descr="C:\Users\user\Desktop\IMG_20181017_1609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C:\Users\user\Desktop\IMG_20181017_160947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>
                      <a:lum bright="-23999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7130" cy="1732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Spacing"/>
        <w:snapToGrid w:val="0"/>
        <w:spacing w:line="360" w:lineRule="auto"/>
        <w:ind w:firstLine="309" w:firstLineChars="147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1</w:t>
      </w:r>
      <w:r>
        <w:rPr>
          <w:rFonts w:ascii="Times New Roman" w:hAnsi="宋体"/>
          <w:b/>
          <w:szCs w:val="21"/>
        </w:rPr>
        <w:t>）补光效果最好的补光组是</w:t>
      </w:r>
      <w:r>
        <w:rPr>
          <w:rFonts w:ascii="Times New Roman" w:hAnsi="Times New Roman"/>
          <w:b/>
          <w:szCs w:val="21"/>
        </w:rPr>
        <w:t>_____________</w:t>
      </w:r>
      <w:r>
        <w:rPr>
          <w:rFonts w:ascii="Times New Roman" w:hAnsi="宋体"/>
          <w:b/>
          <w:szCs w:val="21"/>
        </w:rPr>
        <w:t>。若该补光组在</w:t>
      </w:r>
      <w:r>
        <w:rPr>
          <w:rFonts w:ascii="Times New Roman" w:hAnsi="Times New Roman"/>
          <w:b/>
          <w:szCs w:val="21"/>
        </w:rPr>
        <w:t>9:00</w:t>
      </w:r>
      <w:r>
        <w:rPr>
          <w:rFonts w:ascii="Times New Roman" w:hAnsi="宋体"/>
          <w:b/>
          <w:szCs w:val="21"/>
        </w:rPr>
        <w:t>突然停止补光，则</w:t>
      </w:r>
      <w:r>
        <w:rPr>
          <w:rFonts w:ascii="Times New Roman" w:hAnsi="宋体" w:hint="eastAsia"/>
          <w:b/>
          <w:szCs w:val="21"/>
        </w:rPr>
        <w:t>短时间内</w:t>
      </w:r>
      <w:r>
        <w:rPr>
          <w:rFonts w:ascii="Times New Roman" w:hAnsi="宋体"/>
          <w:b/>
          <w:szCs w:val="21"/>
        </w:rPr>
        <w:t>叶肉细胞中</w:t>
      </w:r>
      <w:r>
        <w:rPr>
          <w:rFonts w:ascii="Times New Roman" w:hAnsi="Times New Roman"/>
          <w:b/>
          <w:szCs w:val="21"/>
        </w:rPr>
        <w:t>C</w:t>
      </w:r>
      <w:r>
        <w:rPr>
          <w:rFonts w:ascii="Times New Roman" w:hAnsi="Times New Roman"/>
          <w:b/>
          <w:szCs w:val="21"/>
          <w:vertAlign w:val="subscript"/>
        </w:rPr>
        <w:t>3</w:t>
      </w:r>
      <w:r>
        <w:rPr>
          <w:rFonts w:ascii="Times New Roman" w:hAnsi="宋体"/>
          <w:b/>
          <w:szCs w:val="21"/>
        </w:rPr>
        <w:t>化合物的含量将</w:t>
      </w:r>
      <w:r>
        <w:rPr>
          <w:rFonts w:ascii="Times New Roman" w:hAnsi="Times New Roman"/>
          <w:b/>
          <w:szCs w:val="21"/>
        </w:rPr>
        <w:t>_________</w:t>
      </w:r>
      <w:r>
        <w:rPr>
          <w:rFonts w:ascii="Times New Roman" w:hAnsi="宋体"/>
          <w:b/>
          <w:szCs w:val="21"/>
        </w:rPr>
        <w:t>。</w:t>
      </w:r>
    </w:p>
    <w:p>
      <w:pPr>
        <w:pStyle w:val="NoSpacing"/>
        <w:snapToGrid w:val="0"/>
        <w:spacing w:line="360" w:lineRule="auto"/>
        <w:ind w:firstLine="309" w:firstLineChars="147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2</w:t>
      </w:r>
      <w:r>
        <w:rPr>
          <w:rFonts w:ascii="Times New Roman" w:hAnsi="宋体"/>
          <w:b/>
          <w:szCs w:val="21"/>
        </w:rPr>
        <w:t>）根据光合色素吸收光谱分析，不同单色光补光后结果不同的</w:t>
      </w:r>
      <w:r>
        <w:rPr>
          <w:rFonts w:ascii="Times New Roman" w:hAnsi="宋体" w:hint="eastAsia"/>
          <w:b/>
          <w:szCs w:val="21"/>
        </w:rPr>
        <w:t>直接</w:t>
      </w:r>
      <w:r>
        <w:rPr>
          <w:rFonts w:ascii="Times New Roman" w:hAnsi="宋体"/>
          <w:b/>
          <w:szCs w:val="21"/>
        </w:rPr>
        <w:t>原因是</w:t>
      </w:r>
      <w:r>
        <w:rPr>
          <w:rFonts w:ascii="Times New Roman" w:hAnsi="Times New Roman"/>
          <w:b/>
          <w:szCs w:val="21"/>
        </w:rPr>
        <w:t>_________</w:t>
      </w:r>
      <w:r>
        <w:rPr>
          <w:rFonts w:ascii="Times New Roman" w:hAnsi="宋体"/>
          <w:b/>
          <w:szCs w:val="21"/>
        </w:rPr>
        <w:t>。</w:t>
      </w:r>
    </w:p>
    <w:p>
      <w:pPr>
        <w:pStyle w:val="NoSpacing"/>
        <w:snapToGrid w:val="0"/>
        <w:spacing w:line="360" w:lineRule="auto"/>
        <w:ind w:firstLine="309" w:firstLineChars="147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416560</wp:posOffset>
            </wp:positionV>
            <wp:extent cx="1724025" cy="2406650"/>
            <wp:effectExtent l="0" t="0" r="9525" b="12700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lum bright="-17999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2406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3</w:t>
      </w:r>
      <w:r>
        <w:rPr>
          <w:rFonts w:ascii="Times New Roman" w:hAnsi="宋体"/>
          <w:b/>
          <w:szCs w:val="21"/>
        </w:rPr>
        <w:t>）有人认为不同单色光补光后也会影响叶片中光合色素的含量，进而影响光合作用。</w:t>
      </w:r>
      <w:r>
        <w:rPr>
          <w:rFonts w:ascii="Times New Roman" w:hAnsi="宋体" w:hint="eastAsia"/>
          <w:b/>
          <w:szCs w:val="21"/>
        </w:rPr>
        <w:t>请设计实验进行验证，设计思路是______________________________________________。</w:t>
      </w:r>
    </w:p>
    <w:p>
      <w:pPr>
        <w:pStyle w:val="NoSpacing"/>
        <w:snapToGrid w:val="0"/>
        <w:spacing w:line="360" w:lineRule="auto"/>
        <w:jc w:val="left"/>
        <w:rPr>
          <w:rFonts w:ascii="Times New Roman" w:hAnsi="宋体" w:hint="eastAsia"/>
          <w:b/>
          <w:szCs w:val="21"/>
        </w:rPr>
      </w:pPr>
      <w:r>
        <w:rPr>
          <w:rFonts w:ascii="Times New Roman" w:hAnsi="Times New Roman"/>
          <w:b/>
          <w:szCs w:val="21"/>
        </w:rPr>
        <w:t>30</w:t>
      </w:r>
      <w:r>
        <w:rPr>
          <w:rFonts w:ascii="Times New Roman" w:hAnsi="Times New Roman" w:hint="eastAsia"/>
          <w:b/>
          <w:szCs w:val="21"/>
        </w:rPr>
        <w:t>．</w:t>
      </w: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9</w:t>
      </w:r>
      <w:r>
        <w:rPr>
          <w:rFonts w:ascii="Times New Roman" w:hAnsi="宋体"/>
          <w:b/>
          <w:szCs w:val="21"/>
        </w:rPr>
        <w:t>分）</w:t>
      </w:r>
    </w:p>
    <w:p>
      <w:pPr>
        <w:pStyle w:val="NoSpacing"/>
        <w:snapToGrid w:val="0"/>
        <w:spacing w:line="360" w:lineRule="auto"/>
        <w:ind w:firstLine="309" w:firstLineChars="147"/>
        <w:jc w:val="left"/>
        <w:rPr>
          <w:rFonts w:ascii="Times New Roman" w:hAnsi="宋体" w:hint="eastAsia"/>
          <w:b/>
          <w:szCs w:val="21"/>
        </w:rPr>
      </w:pPr>
      <w:r>
        <w:rPr>
          <w:rFonts w:ascii="Times New Roman" w:hAnsi="宋体"/>
          <w:b/>
          <w:szCs w:val="21"/>
        </w:rPr>
        <w:t>大麦种子萌发时，胚产生的赤霉素（</w:t>
      </w:r>
      <w:r>
        <w:rPr>
          <w:rFonts w:ascii="Times New Roman" w:hAnsi="Times New Roman"/>
          <w:b/>
          <w:szCs w:val="21"/>
        </w:rPr>
        <w:t>GA</w:t>
      </w:r>
      <w:r>
        <w:rPr>
          <w:rFonts w:ascii="Times New Roman" w:hAnsi="宋体"/>
          <w:b/>
          <w:szCs w:val="21"/>
        </w:rPr>
        <w:t>）转运到糊粉</w:t>
      </w:r>
    </w:p>
    <w:p>
      <w:pPr>
        <w:pStyle w:val="NoSpacing"/>
        <w:snapToGrid w:val="0"/>
        <w:spacing w:line="360" w:lineRule="auto"/>
        <w:jc w:val="left"/>
        <w:rPr>
          <w:rFonts w:ascii="Times New Roman" w:hAnsi="宋体" w:hint="eastAsia"/>
          <w:b/>
          <w:szCs w:val="21"/>
        </w:rPr>
      </w:pPr>
      <w:r>
        <w:rPr>
          <w:rFonts w:ascii="Times New Roman" w:hAnsi="宋体"/>
          <w:b/>
          <w:szCs w:val="21"/>
        </w:rPr>
        <w:t>层后，诱导相关酶的合成，进而调节相关的代谢过程，从</w:t>
      </w:r>
    </w:p>
    <w:p>
      <w:pPr>
        <w:pStyle w:val="NoSpacing"/>
        <w:snapToGrid w:val="0"/>
        <w:spacing w:line="360" w:lineRule="auto"/>
        <w:jc w:val="left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而促进种子的萌发．如图所示，请回答：</w:t>
      </w:r>
    </w:p>
    <w:p>
      <w:pPr>
        <w:pStyle w:val="NoSpacing"/>
        <w:snapToGrid w:val="0"/>
        <w:spacing w:line="360" w:lineRule="auto"/>
        <w:ind w:firstLine="309" w:firstLineChars="147"/>
        <w:rPr>
          <w:rFonts w:ascii="Times New Roman" w:hAnsi="宋体" w:hint="eastAsia"/>
          <w:b/>
          <w:szCs w:val="21"/>
        </w:rPr>
      </w:pP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1</w:t>
      </w:r>
      <w:r>
        <w:rPr>
          <w:rFonts w:ascii="Times New Roman" w:hAnsi="宋体"/>
          <w:b/>
          <w:szCs w:val="21"/>
        </w:rPr>
        <w:t>）种子萌发时，胚乳中葡萄糖的含量先增加后减少，</w:t>
      </w:r>
    </w:p>
    <w:p>
      <w:pPr>
        <w:pStyle w:val="NoSpacing"/>
        <w:snapToGrid w:val="0"/>
        <w:spacing w:line="360" w:lineRule="auto"/>
        <w:rPr>
          <w:rFonts w:ascii="Times New Roman" w:hAnsi="宋体" w:hint="eastAsia"/>
          <w:b/>
          <w:szCs w:val="21"/>
        </w:rPr>
      </w:pPr>
      <w:r>
        <w:rPr>
          <w:rFonts w:ascii="Times New Roman" w:hAnsi="宋体"/>
          <w:b/>
          <w:szCs w:val="21"/>
        </w:rPr>
        <w:t>葡萄糖先增加的原因是</w:t>
      </w:r>
      <w:r>
        <w:rPr>
          <w:rFonts w:ascii="Times New Roman" w:hAnsi="Times New Roman"/>
          <w:b/>
          <w:szCs w:val="21"/>
        </w:rPr>
        <w:t>______________</w:t>
      </w:r>
      <w:r>
        <w:rPr>
          <w:rFonts w:ascii="Times New Roman" w:hAnsi="宋体"/>
          <w:b/>
          <w:szCs w:val="21"/>
        </w:rPr>
        <w:t>，后减少的原因</w:t>
      </w:r>
    </w:p>
    <w:p>
      <w:pPr>
        <w:pStyle w:val="NoSpacing"/>
        <w:snapToGrid w:val="0"/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是葡萄糖转运至胚后，被</w:t>
      </w:r>
      <w:r>
        <w:rPr>
          <w:rFonts w:ascii="Times New Roman" w:hAnsi="Times New Roman"/>
          <w:b/>
          <w:szCs w:val="21"/>
        </w:rPr>
        <w:t>________</w:t>
      </w:r>
      <w:r>
        <w:rPr>
          <w:rFonts w:ascii="Times New Roman" w:hAnsi="宋体"/>
          <w:b/>
          <w:szCs w:val="21"/>
        </w:rPr>
        <w:t>（填代谢过程）消耗。</w:t>
      </w:r>
    </w:p>
    <w:p>
      <w:pPr>
        <w:pStyle w:val="NoSpacing"/>
        <w:snapToGrid w:val="0"/>
        <w:spacing w:line="360" w:lineRule="auto"/>
        <w:ind w:firstLine="309" w:firstLineChars="147"/>
        <w:rPr>
          <w:rFonts w:ascii="Times New Roman" w:hAnsi="Times New Roman" w:hint="eastAsia"/>
          <w:b/>
          <w:szCs w:val="21"/>
        </w:rPr>
      </w:pP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2</w:t>
      </w:r>
      <w:r>
        <w:rPr>
          <w:rFonts w:ascii="Times New Roman" w:hAnsi="宋体"/>
          <w:b/>
          <w:szCs w:val="21"/>
        </w:rPr>
        <w:t>）</w:t>
      </w:r>
      <w:r>
        <w:rPr>
          <w:rFonts w:ascii="Times New Roman" w:hAnsi="Times New Roman"/>
          <w:b/>
          <w:szCs w:val="21"/>
        </w:rPr>
        <w:t>α-</w:t>
      </w:r>
      <w:r>
        <w:rPr>
          <w:rFonts w:ascii="Times New Roman" w:hAnsi="宋体"/>
          <w:b/>
          <w:szCs w:val="21"/>
        </w:rPr>
        <w:t>淀粉酶耐热不耐酸，在</w:t>
      </w:r>
      <w:r>
        <w:rPr>
          <w:rFonts w:ascii="Times New Roman" w:hAnsi="Times New Roman"/>
          <w:b/>
          <w:szCs w:val="21"/>
        </w:rPr>
        <w:t>pH3.6</w:t>
      </w:r>
      <w:r>
        <w:rPr>
          <w:rFonts w:ascii="Times New Roman" w:hAnsi="宋体"/>
          <w:b/>
          <w:szCs w:val="21"/>
        </w:rPr>
        <w:t>以下迅速钝化；</w:t>
      </w:r>
      <w:r>
        <w:rPr>
          <w:rFonts w:ascii="Times New Roman" w:hAnsi="Times New Roman"/>
          <w:b/>
          <w:szCs w:val="21"/>
        </w:rPr>
        <w:t xml:space="preserve"> </w:t>
      </w:r>
    </w:p>
    <w:p>
      <w:pPr>
        <w:pStyle w:val="NoSpacing"/>
        <w:snapToGrid w:val="0"/>
        <w:spacing w:line="360" w:lineRule="auto"/>
        <w:rPr>
          <w:rFonts w:ascii="Times New Roman" w:hAnsi="宋体" w:hint="eastAsia"/>
          <w:b/>
          <w:szCs w:val="21"/>
        </w:rPr>
      </w:pPr>
      <w:r>
        <w:rPr>
          <w:rFonts w:ascii="Times New Roman" w:hAnsi="Times New Roman"/>
          <w:b/>
          <w:szCs w:val="21"/>
        </w:rPr>
        <w:t>β-</w:t>
      </w:r>
      <w:r>
        <w:rPr>
          <w:rFonts w:ascii="Times New Roman" w:hAnsi="宋体"/>
          <w:b/>
          <w:szCs w:val="21"/>
        </w:rPr>
        <w:t>淀粉酶不耐酸不耐热，在</w:t>
      </w:r>
      <w:r>
        <w:rPr>
          <w:rFonts w:ascii="Times New Roman" w:hAnsi="Times New Roman"/>
          <w:b/>
          <w:szCs w:val="21"/>
        </w:rPr>
        <w:t>70</w:t>
      </w:r>
      <w:r>
        <w:rPr>
          <w:rFonts w:ascii="Times New Roman" w:hAnsi="宋体"/>
          <w:b/>
          <w:szCs w:val="21"/>
        </w:rPr>
        <w:t>℃条件下</w:t>
      </w:r>
      <w:r>
        <w:rPr>
          <w:rFonts w:ascii="Times New Roman" w:hAnsi="Times New Roman"/>
          <w:b/>
          <w:szCs w:val="21"/>
        </w:rPr>
        <w:t>15min</w:t>
      </w:r>
      <w:r>
        <w:rPr>
          <w:rFonts w:ascii="Times New Roman" w:hAnsi="宋体"/>
          <w:b/>
          <w:szCs w:val="21"/>
        </w:rPr>
        <w:t>钝化。根据</w:t>
      </w:r>
    </w:p>
    <w:p>
      <w:pPr>
        <w:pStyle w:val="NoSpacing"/>
        <w:snapToGrid w:val="0"/>
        <w:spacing w:line="348" w:lineRule="auto"/>
        <w:rPr>
          <w:rFonts w:ascii="Times New Roman" w:hAnsi="宋体" w:hint="eastAsia"/>
          <w:b/>
          <w:szCs w:val="21"/>
        </w:rPr>
      </w:pPr>
      <w:r>
        <w:rPr>
          <w:rFonts w:ascii="Times New Roman" w:hAnsi="宋体"/>
          <w:b/>
          <w:szCs w:val="21"/>
        </w:rPr>
        <w:t>它们的这种特性，如需测定大麦种子匀浆提取液中</w:t>
      </w:r>
      <w:r>
        <w:rPr>
          <w:rFonts w:ascii="Times New Roman" w:hAnsi="Times New Roman"/>
          <w:b/>
          <w:szCs w:val="21"/>
        </w:rPr>
        <w:t>α-</w:t>
      </w:r>
      <w:r>
        <w:rPr>
          <w:rFonts w:ascii="Times New Roman" w:hAnsi="宋体"/>
          <w:b/>
          <w:szCs w:val="21"/>
        </w:rPr>
        <w:t>淀粉酶的活力应给小麦匀浆提取液提</w:t>
      </w:r>
    </w:p>
    <w:p>
      <w:pPr>
        <w:pStyle w:val="NoSpacing"/>
        <w:snapToGrid w:val="0"/>
        <w:spacing w:line="348" w:lineRule="auto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供</w:t>
      </w:r>
      <w:r>
        <w:rPr>
          <w:rFonts w:ascii="Times New Roman" w:hAnsi="Times New Roman"/>
          <w:b/>
          <w:szCs w:val="21"/>
        </w:rPr>
        <w:t>__________</w:t>
      </w:r>
      <w:r>
        <w:rPr>
          <w:rFonts w:ascii="Times New Roman" w:hAnsi="宋体"/>
          <w:b/>
          <w:szCs w:val="21"/>
        </w:rPr>
        <w:t>条件，进而测定</w:t>
      </w:r>
      <w:r>
        <w:rPr>
          <w:rFonts w:ascii="Times New Roman" w:hAnsi="Times New Roman"/>
          <w:b/>
          <w:szCs w:val="21"/>
        </w:rPr>
        <w:t>α-</w:t>
      </w:r>
      <w:r>
        <w:rPr>
          <w:rFonts w:ascii="Times New Roman" w:hAnsi="宋体"/>
          <w:b/>
          <w:szCs w:val="21"/>
        </w:rPr>
        <w:t>淀粉酶的活力。</w:t>
      </w:r>
    </w:p>
    <w:p>
      <w:pPr>
        <w:pStyle w:val="NoSpacing"/>
        <w:snapToGrid w:val="0"/>
        <w:spacing w:line="348" w:lineRule="auto"/>
        <w:ind w:firstLine="309" w:firstLineChars="147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3</w:t>
      </w:r>
      <w:r>
        <w:rPr>
          <w:rFonts w:ascii="Times New Roman" w:hAnsi="宋体"/>
          <w:b/>
          <w:szCs w:val="21"/>
        </w:rPr>
        <w:t>）为研究淀粉酶的来源，研究者为萌发的种子提供</w:t>
      </w:r>
      <w:r>
        <w:rPr>
          <w:rFonts w:ascii="Times New Roman" w:hAnsi="Times New Roman"/>
          <w:b/>
          <w:szCs w:val="21"/>
          <w:vertAlign w:val="superscript"/>
        </w:rPr>
        <w:t>14</w:t>
      </w:r>
      <w:r>
        <w:rPr>
          <w:rFonts w:ascii="Times New Roman" w:hAnsi="Times New Roman"/>
          <w:b/>
          <w:szCs w:val="21"/>
        </w:rPr>
        <w:t>C</w:t>
      </w:r>
      <w:r>
        <w:rPr>
          <w:rFonts w:ascii="Times New Roman" w:hAnsi="宋体"/>
          <w:b/>
          <w:szCs w:val="21"/>
        </w:rPr>
        <w:t>标记的氨基酸，结果发现</w:t>
      </w:r>
      <w:r>
        <w:rPr>
          <w:rFonts w:ascii="Times New Roman" w:hAnsi="Times New Roman"/>
          <w:b/>
          <w:szCs w:val="21"/>
        </w:rPr>
        <w:t>α-</w:t>
      </w:r>
      <w:r>
        <w:rPr>
          <w:rFonts w:ascii="Times New Roman" w:hAnsi="宋体"/>
          <w:b/>
          <w:szCs w:val="21"/>
        </w:rPr>
        <w:t>淀粉酶有放射性，而</w:t>
      </w:r>
      <w:r>
        <w:rPr>
          <w:rFonts w:ascii="Times New Roman" w:hAnsi="Times New Roman"/>
          <w:b/>
          <w:szCs w:val="21"/>
        </w:rPr>
        <w:t>β-</w:t>
      </w:r>
      <w:r>
        <w:rPr>
          <w:rFonts w:ascii="Times New Roman" w:hAnsi="宋体"/>
          <w:b/>
          <w:szCs w:val="21"/>
        </w:rPr>
        <w:t>淀粉酶没有放射性，种子萌发过程中新合成的是</w:t>
      </w:r>
      <w:r>
        <w:rPr>
          <w:rFonts w:ascii="Times New Roman" w:hAnsi="Times New Roman"/>
          <w:b/>
          <w:szCs w:val="21"/>
        </w:rPr>
        <w:t>_____________</w:t>
      </w:r>
      <w:r>
        <w:rPr>
          <w:rFonts w:ascii="Times New Roman" w:hAnsi="宋体"/>
          <w:b/>
          <w:szCs w:val="21"/>
        </w:rPr>
        <w:t>（填</w:t>
      </w:r>
      <w:r>
        <w:rPr>
          <w:rFonts w:ascii="Times New Roman" w:hAnsi="Times New Roman"/>
          <w:b/>
          <w:szCs w:val="21"/>
        </w:rPr>
        <w:t>“α-</w:t>
      </w:r>
      <w:r>
        <w:rPr>
          <w:rFonts w:ascii="Times New Roman" w:hAnsi="宋体"/>
          <w:b/>
          <w:szCs w:val="21"/>
        </w:rPr>
        <w:t>淀粉酶</w:t>
      </w:r>
      <w:r>
        <w:rPr>
          <w:rFonts w:ascii="Times New Roman" w:hAnsi="Times New Roman"/>
          <w:b/>
          <w:szCs w:val="21"/>
        </w:rPr>
        <w:t>”</w:t>
      </w:r>
      <w:r>
        <w:rPr>
          <w:rFonts w:ascii="Times New Roman" w:hAnsi="宋体"/>
          <w:b/>
          <w:szCs w:val="21"/>
        </w:rPr>
        <w:t>或</w:t>
      </w:r>
      <w:r>
        <w:rPr>
          <w:rFonts w:ascii="Times New Roman" w:hAnsi="Times New Roman"/>
          <w:b/>
          <w:szCs w:val="21"/>
        </w:rPr>
        <w:t>“β-</w:t>
      </w:r>
      <w:r>
        <w:rPr>
          <w:rFonts w:ascii="Times New Roman" w:hAnsi="宋体"/>
          <w:b/>
          <w:szCs w:val="21"/>
        </w:rPr>
        <w:t>淀粉酶</w:t>
      </w:r>
      <w:r>
        <w:rPr>
          <w:rFonts w:ascii="Times New Roman" w:hAnsi="Times New Roman"/>
          <w:b/>
          <w:szCs w:val="21"/>
        </w:rPr>
        <w:t>”</w:t>
      </w:r>
      <w:r>
        <w:rPr>
          <w:rFonts w:ascii="Times New Roman" w:hAnsi="宋体"/>
          <w:b/>
          <w:szCs w:val="21"/>
        </w:rPr>
        <w:t>）。</w:t>
      </w:r>
    </w:p>
    <w:p>
      <w:pPr>
        <w:pStyle w:val="NoSpacing"/>
        <w:snapToGrid w:val="0"/>
        <w:spacing w:line="348" w:lineRule="auto"/>
        <w:ind w:firstLine="309" w:firstLineChars="147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4</w:t>
      </w:r>
      <w:r>
        <w:rPr>
          <w:rFonts w:ascii="Times New Roman" w:hAnsi="宋体"/>
          <w:b/>
          <w:szCs w:val="21"/>
        </w:rPr>
        <w:t>）若要验证糊粉层是合成</w:t>
      </w:r>
      <w:r>
        <w:rPr>
          <w:rFonts w:ascii="Times New Roman" w:hAnsi="Times New Roman"/>
          <w:b/>
          <w:szCs w:val="21"/>
        </w:rPr>
        <w:t>α-</w:t>
      </w:r>
      <w:r>
        <w:rPr>
          <w:rFonts w:ascii="Times New Roman" w:hAnsi="宋体"/>
          <w:b/>
          <w:szCs w:val="21"/>
        </w:rPr>
        <w:t>淀粉酶的场所，可选取有糊粉层和无糊粉层的去胚大麦种子，用</w:t>
      </w:r>
      <w:r>
        <w:rPr>
          <w:rFonts w:ascii="Times New Roman" w:hAnsi="Times New Roman"/>
          <w:b/>
          <w:szCs w:val="21"/>
        </w:rPr>
        <w:t>_________</w:t>
      </w:r>
      <w:r>
        <w:rPr>
          <w:rFonts w:ascii="Times New Roman" w:hAnsi="宋体"/>
          <w:b/>
          <w:szCs w:val="21"/>
        </w:rPr>
        <w:t>处理，检测是否产生</w:t>
      </w:r>
      <w:r>
        <w:rPr>
          <w:rFonts w:ascii="Times New Roman" w:hAnsi="Times New Roman"/>
          <w:b/>
          <w:szCs w:val="21"/>
        </w:rPr>
        <w:t>α-</w:t>
      </w:r>
      <w:r>
        <w:rPr>
          <w:rFonts w:ascii="Times New Roman" w:hAnsi="宋体"/>
          <w:b/>
          <w:szCs w:val="21"/>
        </w:rPr>
        <w:t>淀粉酶。</w:t>
      </w:r>
    </w:p>
    <w:p>
      <w:pPr>
        <w:pStyle w:val="NoSpacing"/>
        <w:snapToGrid w:val="0"/>
        <w:spacing w:line="348" w:lineRule="auto"/>
        <w:rPr>
          <w:rFonts w:ascii="Times New Roman" w:hAnsi="宋体" w:hint="eastAsia"/>
          <w:b/>
          <w:szCs w:val="21"/>
        </w:rPr>
      </w:pPr>
      <w:r>
        <w:rPr>
          <w:rFonts w:ascii="Times New Roman" w:hAnsi="Times New Roman"/>
          <w:b/>
          <w:szCs w:val="21"/>
        </w:rPr>
        <w:t>31</w:t>
      </w:r>
      <w:r>
        <w:rPr>
          <w:rFonts w:ascii="Times New Roman" w:hAnsi="Times New Roman" w:hint="eastAsia"/>
          <w:b/>
          <w:szCs w:val="21"/>
        </w:rPr>
        <w:t>．</w:t>
      </w: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1</w:t>
      </w:r>
      <w:r>
        <w:rPr>
          <w:rFonts w:ascii="Times New Roman" w:hAnsi="Times New Roman" w:hint="eastAsia"/>
          <w:b/>
          <w:szCs w:val="21"/>
        </w:rPr>
        <w:t>1</w:t>
      </w:r>
      <w:r>
        <w:rPr>
          <w:rFonts w:ascii="Times New Roman" w:hAnsi="宋体"/>
          <w:b/>
          <w:szCs w:val="21"/>
        </w:rPr>
        <w:t>分）</w:t>
      </w:r>
    </w:p>
    <w:p>
      <w:pPr>
        <w:pStyle w:val="NoSpacing"/>
        <w:snapToGrid w:val="0"/>
        <w:spacing w:line="348" w:lineRule="auto"/>
        <w:ind w:firstLine="309" w:firstLineChars="147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鸡</w:t>
      </w:r>
      <w:r>
        <w:rPr>
          <w:rFonts w:ascii="Times New Roman" w:hAnsi="Times New Roman"/>
          <w:b/>
          <w:szCs w:val="21"/>
        </w:rPr>
        <w:t>(</w:t>
      </w:r>
      <w:r>
        <w:rPr>
          <w:rFonts w:ascii="Times New Roman" w:hAnsi="宋体"/>
          <w:b/>
          <w:szCs w:val="21"/>
        </w:rPr>
        <w:t>性别决定为</w:t>
      </w:r>
      <w:r>
        <w:rPr>
          <w:rFonts w:ascii="Times New Roman" w:hAnsi="Times New Roman"/>
          <w:b/>
          <w:szCs w:val="21"/>
        </w:rPr>
        <w:t>ZW</w:t>
      </w:r>
      <w:r>
        <w:rPr>
          <w:rFonts w:ascii="Times New Roman" w:hAnsi="宋体"/>
          <w:b/>
          <w:szCs w:val="21"/>
        </w:rPr>
        <w:t>型</w:t>
      </w:r>
      <w:r>
        <w:rPr>
          <w:rFonts w:ascii="Times New Roman" w:hAnsi="Times New Roman"/>
          <w:b/>
          <w:szCs w:val="21"/>
        </w:rPr>
        <w:t>)</w:t>
      </w:r>
      <w:r>
        <w:rPr>
          <w:rFonts w:ascii="Times New Roman" w:hAnsi="宋体"/>
          <w:b/>
          <w:szCs w:val="21"/>
        </w:rPr>
        <w:t>的羽毛有芦花和非芦花两种类型</w:t>
      </w:r>
      <w:r>
        <w:rPr>
          <w:rFonts w:ascii="Times New Roman" w:hAnsi="Times New Roman"/>
          <w:b/>
          <w:szCs w:val="21"/>
        </w:rPr>
        <w:t>(</w:t>
      </w:r>
      <w:r>
        <w:rPr>
          <w:rFonts w:ascii="Times New Roman" w:hAnsi="宋体"/>
          <w:b/>
          <w:szCs w:val="21"/>
        </w:rPr>
        <w:t>相关基因用</w:t>
      </w:r>
      <w:r>
        <w:rPr>
          <w:rFonts w:ascii="Times New Roman" w:hAnsi="Times New Roman"/>
          <w:b/>
          <w:szCs w:val="21"/>
        </w:rPr>
        <w:t>M</w:t>
      </w:r>
      <w:r>
        <w:rPr>
          <w:rFonts w:ascii="Times New Roman" w:hAnsi="宋体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m</w:t>
      </w:r>
      <w:r>
        <w:rPr>
          <w:rFonts w:ascii="Times New Roman" w:hAnsi="宋体"/>
          <w:b/>
          <w:szCs w:val="21"/>
        </w:rPr>
        <w:t>表示</w:t>
      </w:r>
      <w:r>
        <w:rPr>
          <w:rFonts w:ascii="Times New Roman" w:hAnsi="Times New Roman"/>
          <w:b/>
          <w:szCs w:val="21"/>
        </w:rPr>
        <w:t>)</w:t>
      </w:r>
      <w:r>
        <w:rPr>
          <w:rFonts w:ascii="Times New Roman" w:hAnsi="宋体"/>
          <w:b/>
          <w:szCs w:val="21"/>
        </w:rPr>
        <w:t>，芦花羽毛有黑白相间的横斑条纹，非芦花羽毛无横斑条纹；鸡又分为毛腿和光腿两种类型</w:t>
      </w:r>
      <w:r>
        <w:rPr>
          <w:rFonts w:ascii="Times New Roman" w:hAnsi="Times New Roman"/>
          <w:b/>
          <w:szCs w:val="21"/>
        </w:rPr>
        <w:t>(</w:t>
      </w:r>
      <w:r>
        <w:rPr>
          <w:rFonts w:ascii="Times New Roman" w:hAnsi="宋体"/>
          <w:b/>
          <w:szCs w:val="21"/>
        </w:rPr>
        <w:t>相关基因用</w:t>
      </w:r>
      <w:r>
        <w:rPr>
          <w:rFonts w:ascii="Times New Roman" w:hAnsi="Times New Roman"/>
          <w:b/>
          <w:szCs w:val="21"/>
        </w:rPr>
        <w:t>N</w:t>
      </w:r>
      <w:r>
        <w:rPr>
          <w:rFonts w:ascii="Times New Roman" w:hAnsi="宋体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n</w:t>
      </w:r>
      <w:r>
        <w:rPr>
          <w:rFonts w:ascii="Times New Roman" w:hAnsi="宋体"/>
          <w:b/>
          <w:szCs w:val="21"/>
        </w:rPr>
        <w:t>表示</w:t>
      </w:r>
      <w:r>
        <w:rPr>
          <w:rFonts w:ascii="Times New Roman" w:hAnsi="Times New Roman"/>
          <w:b/>
          <w:szCs w:val="21"/>
        </w:rPr>
        <w:t>)</w:t>
      </w:r>
      <w:r>
        <w:rPr>
          <w:rFonts w:ascii="Times New Roman" w:hAnsi="宋体"/>
          <w:b/>
          <w:szCs w:val="21"/>
        </w:rPr>
        <w:t>。纯种芦花光腿鸡与纯种非芦花毛腿鸡杂交后，得到了芦花毛腿的雌雄鸡，得到的两种鸡自由交配，结果如表。请回答下列问题：</w:t>
      </w:r>
    </w:p>
    <w:tbl>
      <w:tblPr>
        <w:tblStyle w:val="TableNormal"/>
        <w:tblW w:w="6259" w:type="dxa"/>
        <w:jc w:val="center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216"/>
        <w:gridCol w:w="1216"/>
        <w:gridCol w:w="1216"/>
        <w:gridCol w:w="1395"/>
      </w:tblGrid>
      <w:tr>
        <w:tblPrEx>
          <w:tblW w:w="6259" w:type="dxa"/>
          <w:jc w:val="center"/>
          <w:tblInd w:w="675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6" w:type="dxa"/>
            <w:vAlign w:val="center"/>
          </w:tcPr>
          <w:p>
            <w:pPr>
              <w:pStyle w:val="NoSpacing"/>
              <w:snapToGrid w:val="0"/>
              <w:spacing w:line="348" w:lineRule="auto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pStyle w:val="NoSpacing"/>
              <w:snapToGrid w:val="0"/>
              <w:spacing w:line="34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宋体"/>
                <w:b/>
                <w:szCs w:val="21"/>
              </w:rPr>
              <w:t>毛腿</w:t>
            </w:r>
          </w:p>
        </w:tc>
        <w:tc>
          <w:tcPr>
            <w:tcW w:w="1216" w:type="dxa"/>
            <w:vAlign w:val="center"/>
          </w:tcPr>
          <w:p>
            <w:pPr>
              <w:pStyle w:val="NoSpacing"/>
              <w:snapToGrid w:val="0"/>
              <w:spacing w:line="34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宋体"/>
                <w:b/>
                <w:szCs w:val="21"/>
              </w:rPr>
              <w:t>光腿</w:t>
            </w:r>
          </w:p>
        </w:tc>
        <w:tc>
          <w:tcPr>
            <w:tcW w:w="1216" w:type="dxa"/>
            <w:vAlign w:val="center"/>
          </w:tcPr>
          <w:p>
            <w:pPr>
              <w:pStyle w:val="NoSpacing"/>
              <w:snapToGrid w:val="0"/>
              <w:spacing w:line="34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宋体"/>
                <w:b/>
                <w:szCs w:val="21"/>
              </w:rPr>
              <w:t>芦花斑纹</w:t>
            </w:r>
          </w:p>
        </w:tc>
        <w:tc>
          <w:tcPr>
            <w:tcW w:w="1395" w:type="dxa"/>
            <w:vAlign w:val="center"/>
          </w:tcPr>
          <w:p>
            <w:pPr>
              <w:pStyle w:val="NoSpacing"/>
              <w:snapToGrid w:val="0"/>
              <w:spacing w:line="34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宋体"/>
                <w:b/>
                <w:szCs w:val="21"/>
              </w:rPr>
              <w:t>非芦花斑纹</w:t>
            </w:r>
          </w:p>
        </w:tc>
      </w:tr>
      <w:tr>
        <w:tblPrEx>
          <w:tblW w:w="6259" w:type="dxa"/>
          <w:jc w:val="center"/>
          <w:tblInd w:w="67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6" w:type="dxa"/>
            <w:vAlign w:val="center"/>
          </w:tcPr>
          <w:p>
            <w:pPr>
              <w:pStyle w:val="NoSpacing"/>
              <w:snapToGrid w:val="0"/>
              <w:spacing w:line="34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宋体"/>
                <w:b/>
                <w:szCs w:val="21"/>
              </w:rPr>
              <w:t>雄鸡</w:t>
            </w:r>
          </w:p>
        </w:tc>
        <w:tc>
          <w:tcPr>
            <w:tcW w:w="1216" w:type="dxa"/>
            <w:vAlign w:val="center"/>
          </w:tcPr>
          <w:p>
            <w:pPr>
              <w:pStyle w:val="NoSpacing"/>
              <w:snapToGrid w:val="0"/>
              <w:spacing w:line="34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75</w:t>
            </w:r>
          </w:p>
        </w:tc>
        <w:tc>
          <w:tcPr>
            <w:tcW w:w="1216" w:type="dxa"/>
            <w:vAlign w:val="center"/>
          </w:tcPr>
          <w:p>
            <w:pPr>
              <w:pStyle w:val="NoSpacing"/>
              <w:snapToGrid w:val="0"/>
              <w:spacing w:line="34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26</w:t>
            </w:r>
          </w:p>
        </w:tc>
        <w:tc>
          <w:tcPr>
            <w:tcW w:w="1216" w:type="dxa"/>
            <w:vAlign w:val="center"/>
          </w:tcPr>
          <w:p>
            <w:pPr>
              <w:pStyle w:val="NoSpacing"/>
              <w:snapToGrid w:val="0"/>
              <w:spacing w:line="34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101</w:t>
            </w:r>
          </w:p>
        </w:tc>
        <w:tc>
          <w:tcPr>
            <w:tcW w:w="1395" w:type="dxa"/>
            <w:vAlign w:val="center"/>
          </w:tcPr>
          <w:p>
            <w:pPr>
              <w:pStyle w:val="NoSpacing"/>
              <w:snapToGrid w:val="0"/>
              <w:spacing w:line="34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0</w:t>
            </w:r>
          </w:p>
        </w:tc>
      </w:tr>
      <w:tr>
        <w:tblPrEx>
          <w:tblW w:w="6259" w:type="dxa"/>
          <w:jc w:val="center"/>
          <w:tblInd w:w="67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6" w:type="dxa"/>
            <w:vAlign w:val="center"/>
          </w:tcPr>
          <w:p>
            <w:pPr>
              <w:pStyle w:val="NoSpacing"/>
              <w:snapToGrid w:val="0"/>
              <w:spacing w:line="34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宋体"/>
                <w:b/>
                <w:szCs w:val="21"/>
              </w:rPr>
              <w:t>雌鸡</w:t>
            </w:r>
          </w:p>
        </w:tc>
        <w:tc>
          <w:tcPr>
            <w:tcW w:w="1216" w:type="dxa"/>
            <w:vAlign w:val="center"/>
          </w:tcPr>
          <w:p>
            <w:pPr>
              <w:pStyle w:val="NoSpacing"/>
              <w:snapToGrid w:val="0"/>
              <w:spacing w:line="34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74</w:t>
            </w:r>
          </w:p>
        </w:tc>
        <w:tc>
          <w:tcPr>
            <w:tcW w:w="1216" w:type="dxa"/>
            <w:vAlign w:val="center"/>
          </w:tcPr>
          <w:p>
            <w:pPr>
              <w:pStyle w:val="NoSpacing"/>
              <w:snapToGrid w:val="0"/>
              <w:spacing w:line="34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25</w:t>
            </w:r>
          </w:p>
        </w:tc>
        <w:tc>
          <w:tcPr>
            <w:tcW w:w="1216" w:type="dxa"/>
            <w:vAlign w:val="center"/>
          </w:tcPr>
          <w:p>
            <w:pPr>
              <w:pStyle w:val="NoSpacing"/>
              <w:snapToGrid w:val="0"/>
              <w:spacing w:line="34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50</w:t>
            </w:r>
          </w:p>
        </w:tc>
        <w:tc>
          <w:tcPr>
            <w:tcW w:w="1395" w:type="dxa"/>
            <w:vAlign w:val="center"/>
          </w:tcPr>
          <w:p>
            <w:pPr>
              <w:pStyle w:val="NoSpacing"/>
              <w:snapToGrid w:val="0"/>
              <w:spacing w:line="34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49</w:t>
            </w:r>
          </w:p>
        </w:tc>
      </w:tr>
    </w:tbl>
    <w:p>
      <w:pPr>
        <w:pStyle w:val="NoSpacing"/>
        <w:snapToGrid w:val="0"/>
        <w:spacing w:line="348" w:lineRule="auto"/>
        <w:ind w:firstLine="309" w:firstLineChars="147"/>
        <w:rPr>
          <w:rFonts w:ascii="Times New Roman" w:hAnsi="Times New Roman" w:hint="eastAsia"/>
          <w:b/>
          <w:sz w:val="10"/>
          <w:szCs w:val="10"/>
        </w:rPr>
      </w:pPr>
    </w:p>
    <w:p>
      <w:pPr>
        <w:pStyle w:val="NoSpacing"/>
        <w:snapToGrid w:val="0"/>
        <w:spacing w:line="348" w:lineRule="auto"/>
        <w:ind w:firstLine="309" w:firstLineChars="147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宋体" w:hint="eastAsia"/>
          <w:b/>
          <w:szCs w:val="21"/>
        </w:rPr>
        <w:t>1</w:t>
      </w:r>
      <w:r>
        <w:rPr>
          <w:rFonts w:ascii="Times New Roman" w:hAnsi="宋体"/>
          <w:b/>
          <w:szCs w:val="21"/>
        </w:rPr>
        <w:t>）控制羽毛类型的基因</w:t>
      </w:r>
      <w:r>
        <w:rPr>
          <w:rFonts w:ascii="Times New Roman" w:hAnsi="Times New Roman"/>
          <w:b/>
          <w:szCs w:val="21"/>
        </w:rPr>
        <w:t>M</w:t>
      </w:r>
      <w:r>
        <w:rPr>
          <w:rFonts w:ascii="Times New Roman" w:hAnsi="宋体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m</w:t>
      </w:r>
      <w:r>
        <w:rPr>
          <w:rFonts w:ascii="Times New Roman" w:hAnsi="宋体"/>
          <w:b/>
          <w:szCs w:val="21"/>
        </w:rPr>
        <w:t>位于</w:t>
      </w:r>
      <w:r>
        <w:rPr>
          <w:rFonts w:ascii="Times New Roman" w:hAnsi="Times New Roman"/>
          <w:b/>
          <w:szCs w:val="21"/>
        </w:rPr>
        <w:t>___________</w:t>
      </w:r>
      <w:r>
        <w:rPr>
          <w:rFonts w:ascii="Times New Roman" w:hAnsi="宋体"/>
          <w:b/>
          <w:szCs w:val="21"/>
        </w:rPr>
        <w:t>上，两对基因的遗传遵循</w:t>
      </w:r>
      <w:r>
        <w:rPr>
          <w:rFonts w:ascii="Times New Roman" w:hAnsi="Times New Roman"/>
          <w:b/>
          <w:szCs w:val="21"/>
        </w:rPr>
        <w:t>______________</w:t>
      </w:r>
      <w:r>
        <w:rPr>
          <w:rFonts w:ascii="Times New Roman" w:hAnsi="宋体"/>
          <w:b/>
          <w:szCs w:val="21"/>
        </w:rPr>
        <w:t>。</w:t>
      </w:r>
    </w:p>
    <w:p>
      <w:pPr>
        <w:pStyle w:val="NoSpacing"/>
        <w:snapToGrid w:val="0"/>
        <w:spacing w:line="348" w:lineRule="auto"/>
        <w:ind w:firstLine="309" w:firstLineChars="147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宋体" w:hint="eastAsia"/>
          <w:b/>
          <w:szCs w:val="21"/>
        </w:rPr>
        <w:t>2</w:t>
      </w:r>
      <w:r>
        <w:rPr>
          <w:rFonts w:ascii="Times New Roman" w:hAnsi="宋体"/>
          <w:b/>
          <w:szCs w:val="21"/>
        </w:rPr>
        <w:t>）若干对芦花雄鸡与非芦花雌鸡交配，子代中芦花鸡与非芦花鸡的比例为</w:t>
      </w:r>
      <w:r>
        <w:rPr>
          <w:rFonts w:ascii="Times New Roman" w:hAnsi="Times New Roman"/>
          <w:b/>
          <w:szCs w:val="21"/>
        </w:rPr>
        <w:t>7</w:t>
      </w:r>
      <w:r>
        <w:rPr>
          <w:rFonts w:ascii="Times New Roman" w:hAnsi="宋体"/>
          <w:b/>
          <w:szCs w:val="21"/>
        </w:rPr>
        <w:t>：</w:t>
      </w:r>
      <w:r>
        <w:rPr>
          <w:rFonts w:ascii="Times New Roman" w:hAnsi="Times New Roman"/>
          <w:b/>
          <w:szCs w:val="21"/>
        </w:rPr>
        <w:t>1</w:t>
      </w:r>
      <w:r>
        <w:rPr>
          <w:rFonts w:ascii="Times New Roman" w:hAnsi="宋体"/>
          <w:b/>
          <w:szCs w:val="21"/>
        </w:rPr>
        <w:t>，亲代芦花鸡的基因型及比例为</w:t>
      </w:r>
      <w:r>
        <w:rPr>
          <w:rFonts w:ascii="Times New Roman" w:hAnsi="Times New Roman"/>
          <w:b/>
          <w:szCs w:val="21"/>
        </w:rPr>
        <w:t>____________________________________</w:t>
      </w:r>
      <w:r>
        <w:rPr>
          <w:rFonts w:ascii="Times New Roman" w:hAnsi="宋体"/>
          <w:b/>
          <w:szCs w:val="21"/>
        </w:rPr>
        <w:t>。</w:t>
      </w:r>
    </w:p>
    <w:p>
      <w:pPr>
        <w:pStyle w:val="NoSpacing"/>
        <w:snapToGrid w:val="0"/>
        <w:spacing w:line="348" w:lineRule="auto"/>
        <w:ind w:firstLine="309" w:firstLineChars="147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宋体" w:hint="eastAsia"/>
          <w:b/>
          <w:szCs w:val="21"/>
        </w:rPr>
        <w:t>3</w:t>
      </w:r>
      <w:r>
        <w:rPr>
          <w:rFonts w:ascii="Times New Roman" w:hAnsi="宋体"/>
          <w:b/>
          <w:szCs w:val="21"/>
        </w:rPr>
        <w:t>）芦花鸡的一个优良品系中，出现一种遗传性疾病</w:t>
      </w:r>
      <w:r>
        <w:rPr>
          <w:rFonts w:ascii="Times New Roman" w:hAnsi="Times New Roman"/>
          <w:b/>
          <w:szCs w:val="21"/>
        </w:rPr>
        <w:t>(B</w:t>
      </w:r>
      <w:r>
        <w:rPr>
          <w:rFonts w:ascii="Times New Roman" w:hAnsi="宋体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b)</w:t>
      </w:r>
      <w:r>
        <w:rPr>
          <w:rFonts w:ascii="Times New Roman" w:hAnsi="宋体"/>
          <w:b/>
          <w:szCs w:val="21"/>
        </w:rPr>
        <w:t>，该病在幼禽期就会表现出来。</w:t>
      </w:r>
      <w:r>
        <w:rPr>
          <w:rFonts w:ascii="Times New Roman" w:hAnsi="Times New Roman"/>
          <w:b/>
          <w:szCs w:val="21"/>
        </w:rPr>
        <w:t>4</w:t>
      </w:r>
      <w:r>
        <w:rPr>
          <w:rFonts w:ascii="Times New Roman" w:hAnsi="宋体"/>
          <w:b/>
          <w:szCs w:val="21"/>
        </w:rPr>
        <w:t>只表现正常但均产生过患病子代的雄鸡与多只正常雌鸡</w:t>
      </w:r>
      <w:r>
        <w:rPr>
          <w:rFonts w:ascii="Times New Roman" w:hAnsi="Times New Roman"/>
          <w:b/>
          <w:szCs w:val="21"/>
        </w:rPr>
        <w:t>(</w:t>
      </w:r>
      <w:r>
        <w:rPr>
          <w:rFonts w:ascii="Times New Roman" w:hAnsi="宋体"/>
          <w:b/>
          <w:szCs w:val="21"/>
        </w:rPr>
        <w:t>无亲缘关系</w:t>
      </w:r>
      <w:r>
        <w:rPr>
          <w:rFonts w:ascii="Times New Roman" w:hAnsi="Times New Roman"/>
          <w:b/>
          <w:szCs w:val="21"/>
        </w:rPr>
        <w:t>)</w:t>
      </w:r>
      <w:r>
        <w:rPr>
          <w:rFonts w:ascii="Times New Roman" w:hAnsi="宋体"/>
          <w:b/>
          <w:szCs w:val="21"/>
        </w:rPr>
        <w:t>交配，共得到</w:t>
      </w:r>
      <w:r>
        <w:rPr>
          <w:rFonts w:ascii="Times New Roman" w:hAnsi="Times New Roman"/>
          <w:b/>
          <w:szCs w:val="21"/>
        </w:rPr>
        <w:t>227</w:t>
      </w:r>
      <w:r>
        <w:rPr>
          <w:rFonts w:ascii="Times New Roman" w:hAnsi="宋体"/>
          <w:b/>
          <w:szCs w:val="21"/>
        </w:rPr>
        <w:t>只幼禽，其中有</w:t>
      </w:r>
      <w:r>
        <w:rPr>
          <w:rFonts w:ascii="Times New Roman" w:hAnsi="Times New Roman"/>
          <w:b/>
          <w:szCs w:val="21"/>
        </w:rPr>
        <w:t>56</w:t>
      </w:r>
      <w:r>
        <w:rPr>
          <w:rFonts w:ascii="Times New Roman" w:hAnsi="宋体"/>
          <w:b/>
          <w:szCs w:val="21"/>
        </w:rPr>
        <w:t>只患病幼禽且均为雌性，由此推测该致病基因为</w:t>
      </w:r>
      <w:r>
        <w:rPr>
          <w:rFonts w:ascii="Times New Roman" w:hAnsi="Times New Roman"/>
          <w:b/>
          <w:szCs w:val="21"/>
        </w:rPr>
        <w:t>_____</w:t>
      </w:r>
      <w:r>
        <w:rPr>
          <w:rFonts w:ascii="Times New Roman" w:hAnsi="宋体"/>
          <w:b/>
          <w:szCs w:val="21"/>
        </w:rPr>
        <w:t>（填</w:t>
      </w:r>
      <w:r>
        <w:rPr>
          <w:rFonts w:ascii="Times New Roman" w:hAnsi="Times New Roman"/>
          <w:b/>
          <w:szCs w:val="21"/>
        </w:rPr>
        <w:t>“</w:t>
      </w:r>
      <w:r>
        <w:rPr>
          <w:rFonts w:ascii="Times New Roman" w:hAnsi="宋体"/>
          <w:b/>
          <w:szCs w:val="21"/>
        </w:rPr>
        <w:t>显性</w:t>
      </w:r>
      <w:r>
        <w:rPr>
          <w:rFonts w:ascii="Times New Roman" w:hAnsi="Times New Roman"/>
          <w:b/>
          <w:szCs w:val="21"/>
        </w:rPr>
        <w:t>”</w:t>
      </w:r>
      <w:r>
        <w:rPr>
          <w:rFonts w:ascii="Times New Roman" w:hAnsi="宋体"/>
          <w:b/>
          <w:szCs w:val="21"/>
        </w:rPr>
        <w:t>或</w:t>
      </w:r>
      <w:r>
        <w:rPr>
          <w:rFonts w:ascii="Times New Roman" w:hAnsi="Times New Roman"/>
          <w:b/>
          <w:szCs w:val="21"/>
        </w:rPr>
        <w:t>“</w:t>
      </w:r>
      <w:r>
        <w:rPr>
          <w:rFonts w:ascii="Times New Roman" w:hAnsi="宋体"/>
          <w:b/>
          <w:szCs w:val="21"/>
        </w:rPr>
        <w:t>隐性</w:t>
      </w:r>
      <w:r>
        <w:rPr>
          <w:rFonts w:ascii="Times New Roman" w:hAnsi="Times New Roman"/>
          <w:b/>
          <w:szCs w:val="21"/>
        </w:rPr>
        <w:t>”</w:t>
      </w:r>
      <w:r>
        <w:rPr>
          <w:rFonts w:ascii="Times New Roman" w:hAnsi="宋体"/>
          <w:b/>
          <w:szCs w:val="21"/>
        </w:rPr>
        <w:t>）遗传，请写出相关遗传图解：</w:t>
      </w:r>
      <w:r>
        <w:rPr>
          <w:rFonts w:ascii="Times New Roman" w:hAnsi="Times New Roman"/>
          <w:b/>
          <w:szCs w:val="21"/>
        </w:rPr>
        <w:t>_________________________________</w:t>
      </w:r>
      <w:r>
        <w:rPr>
          <w:rFonts w:ascii="Times New Roman" w:hAnsi="宋体"/>
          <w:b/>
          <w:szCs w:val="21"/>
        </w:rPr>
        <w:t>。</w:t>
      </w:r>
    </w:p>
    <w:p>
      <w:pPr>
        <w:pStyle w:val="NoSpacing"/>
        <w:snapToGrid w:val="0"/>
        <w:spacing w:line="348" w:lineRule="auto"/>
        <w:ind w:firstLine="309" w:firstLineChars="147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4</w:t>
      </w:r>
      <w:r>
        <w:rPr>
          <w:rFonts w:ascii="Times New Roman" w:hAnsi="宋体"/>
          <w:b/>
          <w:szCs w:val="21"/>
        </w:rPr>
        <w:t>）育种工作者想消除这种遗传性疾病的致病基因，而且想尽量多地保存其他个体，对于</w:t>
      </w:r>
      <w:r>
        <w:rPr>
          <w:rFonts w:ascii="Times New Roman" w:hAnsi="Times New Roman"/>
          <w:b/>
          <w:szCs w:val="21"/>
        </w:rPr>
        <w:t>171</w:t>
      </w:r>
      <w:r>
        <w:rPr>
          <w:rFonts w:ascii="Times New Roman" w:hAnsi="宋体"/>
          <w:b/>
          <w:szCs w:val="21"/>
        </w:rPr>
        <w:t>只表现型正常的子代进行处理，其中雌鸡应</w:t>
      </w:r>
      <w:r>
        <w:rPr>
          <w:rFonts w:ascii="Times New Roman" w:hAnsi="Times New Roman"/>
          <w:b/>
          <w:szCs w:val="21"/>
        </w:rPr>
        <w:t>_____________</w:t>
      </w:r>
      <w:r>
        <w:rPr>
          <w:rFonts w:ascii="Times New Roman" w:hAnsi="宋体"/>
          <w:b/>
          <w:szCs w:val="21"/>
        </w:rPr>
        <w:t>；所有雄鸡分别与表现型正常的雌鸡进行交配，后代出现患病鸡的概率是</w:t>
      </w:r>
      <w:r>
        <w:rPr>
          <w:rFonts w:ascii="Times New Roman" w:hAnsi="Times New Roman"/>
          <w:b/>
          <w:szCs w:val="21"/>
        </w:rPr>
        <w:t>_______</w:t>
      </w:r>
      <w:r>
        <w:rPr>
          <w:rFonts w:ascii="Times New Roman" w:hAnsi="宋体"/>
          <w:b/>
          <w:szCs w:val="21"/>
        </w:rPr>
        <w:t>。</w:t>
      </w:r>
    </w:p>
    <w:p>
      <w:pPr>
        <w:pStyle w:val="NoSpacing"/>
        <w:snapToGrid w:val="0"/>
        <w:spacing w:line="348" w:lineRule="auto"/>
        <w:rPr>
          <w:rFonts w:ascii="Times New Roman" w:hAnsi="宋体" w:hint="eastAsia"/>
          <w:b/>
          <w:szCs w:val="21"/>
        </w:rPr>
      </w:pPr>
      <w:r>
        <w:rPr>
          <w:rFonts w:ascii="Times New Roman" w:hAnsi="Times New Roman"/>
          <w:b/>
          <w:szCs w:val="21"/>
        </w:rPr>
        <w:t>32</w:t>
      </w:r>
      <w:r>
        <w:rPr>
          <w:rFonts w:ascii="Times New Roman" w:hAnsi="Times New Roman" w:hint="eastAsia"/>
          <w:b/>
          <w:szCs w:val="21"/>
        </w:rPr>
        <w:t>．</w:t>
      </w: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10</w:t>
      </w:r>
      <w:r>
        <w:rPr>
          <w:rFonts w:ascii="Times New Roman" w:hAnsi="宋体"/>
          <w:b/>
          <w:szCs w:val="21"/>
        </w:rPr>
        <w:t>分）</w:t>
      </w:r>
    </w:p>
    <w:p>
      <w:pPr>
        <w:pStyle w:val="NoSpacing"/>
        <w:snapToGrid w:val="0"/>
        <w:spacing w:line="348" w:lineRule="auto"/>
        <w:ind w:firstLine="412" w:firstLineChars="196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原核细胞没有核膜，转录、翻译可以同时进行；下图是大肠杆菌中某个基因的表达过</w:t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624840</wp:posOffset>
            </wp:positionH>
            <wp:positionV relativeFrom="paragraph">
              <wp:posOffset>234315</wp:posOffset>
            </wp:positionV>
            <wp:extent cx="3895725" cy="2038350"/>
            <wp:effectExtent l="0" t="0" r="9525" b="0"/>
            <wp:wrapNone/>
            <wp:docPr id="2" name="图片 2" descr="C:\Users\user\Desktop\RX7(LQRBIF{II$D)_F5AX2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user\Desktop\RX7(LQRBIF{II$D)_F5AX2J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宋体"/>
          <w:b/>
          <w:szCs w:val="21"/>
        </w:rPr>
        <w:t>程，图中字母</w:t>
      </w:r>
      <w:r>
        <w:rPr>
          <w:rFonts w:ascii="Times New Roman" w:hAnsi="Times New Roman"/>
          <w:b/>
          <w:szCs w:val="21"/>
        </w:rPr>
        <w:t>A-E</w:t>
      </w:r>
      <w:r>
        <w:rPr>
          <w:rFonts w:ascii="Times New Roman" w:hAnsi="宋体"/>
          <w:b/>
          <w:szCs w:val="21"/>
        </w:rPr>
        <w:t>表示相关物质或结构，①</w:t>
      </w:r>
      <w:r>
        <w:rPr>
          <w:rFonts w:ascii="Times New Roman" w:hAnsi="Times New Roman"/>
          <w:b/>
          <w:szCs w:val="21"/>
        </w:rPr>
        <w:t>-</w:t>
      </w:r>
      <w:r>
        <w:rPr>
          <w:rFonts w:ascii="Times New Roman" w:hAnsi="宋体"/>
          <w:b/>
          <w:szCs w:val="21"/>
        </w:rPr>
        <w:t>④分别代表相应箭头，请根据此图回答下列问题：</w:t>
      </w:r>
    </w:p>
    <w:p>
      <w:pPr>
        <w:pStyle w:val="NoSpacing"/>
        <w:snapToGrid w:val="0"/>
        <w:spacing w:line="348" w:lineRule="auto"/>
        <w:jc w:val="center"/>
        <w:rPr>
          <w:rFonts w:ascii="Times New Roman" w:hAnsi="Times New Roman"/>
          <w:b/>
          <w:szCs w:val="21"/>
        </w:rPr>
      </w:pPr>
    </w:p>
    <w:p>
      <w:pPr>
        <w:pStyle w:val="NoSpacing"/>
        <w:snapToGrid w:val="0"/>
        <w:spacing w:line="348" w:lineRule="auto"/>
        <w:ind w:firstLine="309" w:firstLineChars="147"/>
        <w:jc w:val="left"/>
        <w:rPr>
          <w:rFonts w:ascii="Times New Roman" w:hAnsi="宋体" w:hint="eastAsia"/>
          <w:b/>
          <w:szCs w:val="21"/>
        </w:rPr>
      </w:pPr>
    </w:p>
    <w:p>
      <w:pPr>
        <w:pStyle w:val="NoSpacing"/>
        <w:snapToGrid w:val="0"/>
        <w:spacing w:line="348" w:lineRule="auto"/>
        <w:ind w:firstLine="309" w:firstLineChars="147"/>
        <w:jc w:val="left"/>
        <w:rPr>
          <w:rFonts w:ascii="Times New Roman" w:hAnsi="宋体" w:hint="eastAsia"/>
          <w:b/>
          <w:szCs w:val="21"/>
        </w:rPr>
      </w:pPr>
    </w:p>
    <w:p>
      <w:pPr>
        <w:pStyle w:val="NoSpacing"/>
        <w:snapToGrid w:val="0"/>
        <w:spacing w:line="348" w:lineRule="auto"/>
        <w:ind w:firstLine="309" w:firstLineChars="147"/>
        <w:jc w:val="left"/>
        <w:rPr>
          <w:rFonts w:ascii="Times New Roman" w:hAnsi="宋体" w:hint="eastAsia"/>
          <w:b/>
          <w:szCs w:val="21"/>
        </w:rPr>
      </w:pPr>
    </w:p>
    <w:p>
      <w:pPr>
        <w:pStyle w:val="NoSpacing"/>
        <w:snapToGrid w:val="0"/>
        <w:spacing w:line="348" w:lineRule="auto"/>
        <w:ind w:firstLine="309" w:firstLineChars="147"/>
        <w:jc w:val="left"/>
        <w:rPr>
          <w:rFonts w:ascii="Times New Roman" w:hAnsi="宋体" w:hint="eastAsia"/>
          <w:b/>
          <w:szCs w:val="21"/>
        </w:rPr>
      </w:pPr>
    </w:p>
    <w:p>
      <w:pPr>
        <w:pStyle w:val="NoSpacing"/>
        <w:snapToGrid w:val="0"/>
        <w:spacing w:line="348" w:lineRule="auto"/>
        <w:ind w:firstLine="309" w:firstLineChars="147"/>
        <w:jc w:val="left"/>
        <w:rPr>
          <w:rFonts w:ascii="Times New Roman" w:hAnsi="宋体" w:hint="eastAsia"/>
          <w:b/>
          <w:szCs w:val="21"/>
        </w:rPr>
      </w:pPr>
    </w:p>
    <w:p>
      <w:pPr>
        <w:pStyle w:val="NoSpacing"/>
        <w:snapToGrid w:val="0"/>
        <w:spacing w:line="348" w:lineRule="auto"/>
        <w:ind w:firstLine="309" w:firstLineChars="147"/>
        <w:jc w:val="left"/>
        <w:rPr>
          <w:rFonts w:ascii="Times New Roman" w:hAnsi="宋体" w:hint="eastAsia"/>
          <w:b/>
          <w:szCs w:val="21"/>
        </w:rPr>
      </w:pPr>
    </w:p>
    <w:p>
      <w:pPr>
        <w:pStyle w:val="NoSpacing"/>
        <w:snapToGrid w:val="0"/>
        <w:spacing w:line="348" w:lineRule="auto"/>
        <w:ind w:firstLine="309" w:firstLineChars="147"/>
        <w:jc w:val="left"/>
        <w:rPr>
          <w:rFonts w:ascii="Times New Roman" w:hAnsi="宋体" w:hint="eastAsia"/>
          <w:b/>
          <w:szCs w:val="21"/>
        </w:rPr>
      </w:pPr>
    </w:p>
    <w:p>
      <w:pPr>
        <w:pStyle w:val="NoSpacing"/>
        <w:snapToGrid w:val="0"/>
        <w:spacing w:line="348" w:lineRule="auto"/>
        <w:ind w:firstLine="309" w:firstLineChars="147"/>
        <w:jc w:val="left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1</w:t>
      </w:r>
      <w:r>
        <w:rPr>
          <w:rFonts w:ascii="Times New Roman" w:hAnsi="宋体"/>
          <w:b/>
          <w:szCs w:val="21"/>
        </w:rPr>
        <w:t>）图中结构</w:t>
      </w:r>
      <w:r>
        <w:rPr>
          <w:rFonts w:ascii="Times New Roman" w:hAnsi="Times New Roman"/>
          <w:b/>
          <w:szCs w:val="21"/>
        </w:rPr>
        <w:t>D</w:t>
      </w:r>
      <w:r>
        <w:rPr>
          <w:rFonts w:ascii="Times New Roman" w:hAnsi="宋体"/>
          <w:b/>
          <w:szCs w:val="21"/>
        </w:rPr>
        <w:t>是</w:t>
      </w:r>
      <w:r>
        <w:rPr>
          <w:rFonts w:ascii="Times New Roman" w:hAnsi="Times New Roman"/>
          <w:b/>
          <w:szCs w:val="21"/>
        </w:rPr>
        <w:t>_______</w:t>
      </w:r>
      <w:r>
        <w:rPr>
          <w:rFonts w:ascii="Times New Roman" w:hAnsi="宋体"/>
          <w:b/>
          <w:szCs w:val="21"/>
        </w:rPr>
        <w:t>，图中参与完成</w:t>
      </w:r>
      <w:r>
        <w:rPr>
          <w:rFonts w:ascii="Times New Roman" w:hAnsi="Times New Roman"/>
          <w:b/>
          <w:szCs w:val="21"/>
        </w:rPr>
        <w:t>_________</w:t>
      </w:r>
      <w:r>
        <w:rPr>
          <w:rFonts w:ascii="Times New Roman" w:hAnsi="宋体"/>
          <w:b/>
          <w:szCs w:val="21"/>
        </w:rPr>
        <w:t>的过程，产物是</w:t>
      </w:r>
      <w:r>
        <w:rPr>
          <w:rFonts w:ascii="Times New Roman" w:hAnsi="Times New Roman"/>
          <w:b/>
          <w:szCs w:val="21"/>
        </w:rPr>
        <w:t>________</w:t>
      </w:r>
      <w:r>
        <w:rPr>
          <w:rFonts w:ascii="Times New Roman" w:hAnsi="宋体"/>
          <w:b/>
          <w:szCs w:val="21"/>
        </w:rPr>
        <w:t>（填字母）；</w:t>
      </w:r>
    </w:p>
    <w:p>
      <w:pPr>
        <w:pStyle w:val="NoSpacing"/>
        <w:snapToGrid w:val="0"/>
        <w:spacing w:line="348" w:lineRule="auto"/>
        <w:ind w:firstLine="309" w:firstLineChars="147"/>
        <w:jc w:val="left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2</w:t>
      </w:r>
      <w:r>
        <w:rPr>
          <w:rFonts w:ascii="Times New Roman" w:hAnsi="宋体"/>
          <w:b/>
          <w:szCs w:val="21"/>
        </w:rPr>
        <w:t>）图中转录进行的方向是</w:t>
      </w:r>
      <w:r>
        <w:rPr>
          <w:rFonts w:ascii="Times New Roman" w:hAnsi="Times New Roman"/>
          <w:b/>
          <w:szCs w:val="21"/>
        </w:rPr>
        <w:t>______</w:t>
      </w:r>
      <w:r>
        <w:rPr>
          <w:rFonts w:ascii="Times New Roman" w:hAnsi="宋体"/>
          <w:b/>
          <w:szCs w:val="21"/>
        </w:rPr>
        <w:t>（填序号），翻译时核糖体沿</w:t>
      </w:r>
      <w:r>
        <w:rPr>
          <w:rFonts w:ascii="Times New Roman" w:hAnsi="Times New Roman" w:hint="eastAsia"/>
          <w:b/>
          <w:szCs w:val="21"/>
        </w:rPr>
        <w:t>C</w:t>
      </w:r>
      <w:r>
        <w:rPr>
          <w:rFonts w:ascii="Times New Roman" w:hAnsi="宋体"/>
          <w:b/>
          <w:szCs w:val="21"/>
        </w:rPr>
        <w:t>移动时方向是</w:t>
      </w:r>
      <w:r>
        <w:rPr>
          <w:rFonts w:ascii="Times New Roman" w:hAnsi="Times New Roman"/>
          <w:b/>
          <w:szCs w:val="21"/>
        </w:rPr>
        <w:t>______</w:t>
      </w:r>
      <w:r>
        <w:rPr>
          <w:rFonts w:ascii="Times New Roman" w:hAnsi="宋体"/>
          <w:b/>
          <w:szCs w:val="21"/>
        </w:rPr>
        <w:t>（填序号）；</w:t>
      </w:r>
    </w:p>
    <w:p>
      <w:pPr>
        <w:pStyle w:val="NoSpacing"/>
        <w:snapToGrid w:val="0"/>
        <w:spacing w:line="348" w:lineRule="auto"/>
        <w:ind w:firstLine="309" w:firstLineChars="147"/>
        <w:jc w:val="left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3</w:t>
      </w:r>
      <w:r>
        <w:rPr>
          <w:rFonts w:ascii="Times New Roman" w:hAnsi="宋体"/>
          <w:b/>
          <w:szCs w:val="21"/>
        </w:rPr>
        <w:t>）图中</w:t>
      </w:r>
      <w:r>
        <w:rPr>
          <w:rFonts w:ascii="Times New Roman" w:hAnsi="Times New Roman"/>
          <w:b/>
          <w:szCs w:val="21"/>
        </w:rPr>
        <w:t>DNA</w:t>
      </w:r>
      <w:r>
        <w:rPr>
          <w:rFonts w:ascii="Times New Roman" w:hAnsi="宋体"/>
          <w:b/>
          <w:szCs w:val="21"/>
        </w:rPr>
        <w:t>合成的多个</w:t>
      </w:r>
      <w:r>
        <w:rPr>
          <w:rFonts w:ascii="Times New Roman" w:hAnsi="Times New Roman"/>
          <w:b/>
          <w:szCs w:val="21"/>
        </w:rPr>
        <w:t>mRNA</w:t>
      </w:r>
      <w:r>
        <w:rPr>
          <w:rFonts w:ascii="Times New Roman" w:hAnsi="宋体"/>
          <w:b/>
          <w:szCs w:val="21"/>
        </w:rPr>
        <w:t>碱基序列是相同的，原因是</w:t>
      </w:r>
      <w:r>
        <w:rPr>
          <w:rFonts w:ascii="Times New Roman" w:hAnsi="Times New Roman"/>
          <w:b/>
          <w:szCs w:val="21"/>
        </w:rPr>
        <w:t>________</w:t>
      </w:r>
      <w:r>
        <w:rPr>
          <w:rFonts w:ascii="Times New Roman" w:hAnsi="Times New Roman" w:hint="eastAsia"/>
          <w:b/>
          <w:szCs w:val="21"/>
        </w:rPr>
        <w:t>__</w:t>
      </w:r>
      <w:r>
        <w:rPr>
          <w:rFonts w:ascii="Times New Roman" w:hAnsi="Times New Roman"/>
          <w:b/>
          <w:szCs w:val="21"/>
        </w:rPr>
        <w:t>________</w:t>
      </w:r>
      <w:r>
        <w:rPr>
          <w:rFonts w:ascii="Times New Roman" w:hAnsi="宋体"/>
          <w:b/>
          <w:szCs w:val="21"/>
        </w:rPr>
        <w:t>；</w:t>
      </w:r>
      <w:r>
        <w:rPr>
          <w:rFonts w:ascii="Times New Roman" w:hAnsi="宋体" w:hint="eastAsia"/>
          <w:b/>
          <w:szCs w:val="21"/>
        </w:rPr>
        <w:t>多个</w:t>
      </w:r>
      <w:r>
        <w:rPr>
          <w:rFonts w:ascii="Times New Roman" w:hAnsi="宋体"/>
          <w:b/>
          <w:szCs w:val="21"/>
        </w:rPr>
        <w:t>核糖体合成的多肽链中氨基酸排列顺序</w:t>
      </w:r>
      <w:r>
        <w:rPr>
          <w:rFonts w:ascii="Times New Roman" w:hAnsi="Times New Roman"/>
          <w:b/>
          <w:szCs w:val="21"/>
        </w:rPr>
        <w:t>______</w:t>
      </w:r>
      <w:r>
        <w:rPr>
          <w:rFonts w:ascii="Times New Roman" w:hAnsi="宋体"/>
          <w:b/>
          <w:szCs w:val="21"/>
        </w:rPr>
        <w:t>（填</w:t>
      </w:r>
      <w:r>
        <w:rPr>
          <w:rFonts w:ascii="Times New Roman" w:hAnsi="Times New Roman"/>
          <w:b/>
          <w:szCs w:val="21"/>
        </w:rPr>
        <w:t>“</w:t>
      </w:r>
      <w:r>
        <w:rPr>
          <w:rFonts w:ascii="Times New Roman" w:hAnsi="宋体"/>
          <w:b/>
          <w:szCs w:val="21"/>
        </w:rPr>
        <w:t>是</w:t>
      </w:r>
      <w:r>
        <w:rPr>
          <w:rFonts w:ascii="Times New Roman" w:hAnsi="Times New Roman"/>
          <w:b/>
          <w:szCs w:val="21"/>
        </w:rPr>
        <w:t>”</w:t>
      </w:r>
      <w:r>
        <w:rPr>
          <w:rFonts w:ascii="Times New Roman" w:hAnsi="宋体"/>
          <w:b/>
          <w:szCs w:val="21"/>
        </w:rPr>
        <w:t>或</w:t>
      </w:r>
      <w:r>
        <w:rPr>
          <w:rFonts w:ascii="Times New Roman" w:hAnsi="Times New Roman"/>
          <w:b/>
          <w:szCs w:val="21"/>
        </w:rPr>
        <w:t>“</w:t>
      </w:r>
      <w:r>
        <w:rPr>
          <w:rFonts w:ascii="Times New Roman" w:hAnsi="宋体"/>
          <w:b/>
          <w:szCs w:val="21"/>
        </w:rPr>
        <w:t>否</w:t>
      </w:r>
      <w:r>
        <w:rPr>
          <w:rFonts w:ascii="Times New Roman" w:hAnsi="Times New Roman"/>
          <w:b/>
          <w:szCs w:val="21"/>
        </w:rPr>
        <w:t>”</w:t>
      </w:r>
      <w:r>
        <w:rPr>
          <w:rFonts w:ascii="Times New Roman" w:hAnsi="宋体"/>
          <w:b/>
          <w:szCs w:val="21"/>
        </w:rPr>
        <w:t>）相同，原因是</w:t>
      </w:r>
      <w:r>
        <w:rPr>
          <w:rFonts w:ascii="Times New Roman" w:hAnsi="Times New Roman"/>
          <w:b/>
          <w:szCs w:val="21"/>
        </w:rPr>
        <w:t>_________</w:t>
      </w:r>
      <w:r>
        <w:rPr>
          <w:rFonts w:ascii="Times New Roman" w:hAnsi="宋体"/>
          <w:b/>
          <w:szCs w:val="21"/>
        </w:rPr>
        <w:t>。</w:t>
      </w:r>
    </w:p>
    <w:p>
      <w:pPr>
        <w:snapToGrid w:val="0"/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37．[</w:t>
      </w:r>
      <w:r>
        <w:rPr>
          <w:rFonts w:ascii="Times New Roman" w:hAnsi="宋体"/>
          <w:b/>
          <w:szCs w:val="21"/>
        </w:rPr>
        <w:t>选修</w:t>
      </w:r>
      <w:r>
        <w:rPr>
          <w:rFonts w:ascii="Times New Roman" w:hAnsi="Times New Roman"/>
          <w:b/>
          <w:szCs w:val="21"/>
        </w:rPr>
        <w:t xml:space="preserve"> 1——</w:t>
      </w:r>
      <w:r>
        <w:rPr>
          <w:rFonts w:ascii="Times New Roman" w:hAnsi="宋体"/>
          <w:b/>
          <w:szCs w:val="21"/>
        </w:rPr>
        <w:t>生物技术实践]</w:t>
      </w:r>
      <w:r>
        <w:rPr>
          <w:rFonts w:ascii="Times New Roman" w:hAnsi="Times New Roman"/>
          <w:b/>
          <w:szCs w:val="21"/>
        </w:rPr>
        <w:t>(15</w:t>
      </w:r>
      <w:r>
        <w:rPr>
          <w:rFonts w:ascii="Times New Roman" w:hAnsi="宋体"/>
          <w:b/>
          <w:szCs w:val="21"/>
        </w:rPr>
        <w:t>分</w:t>
      </w:r>
      <w:r>
        <w:rPr>
          <w:rFonts w:ascii="Times New Roman" w:hAnsi="Times New Roman"/>
          <w:b/>
          <w:szCs w:val="21"/>
        </w:rPr>
        <w:t>)</w:t>
      </w:r>
    </w:p>
    <w:p>
      <w:pPr>
        <w:snapToGrid w:val="0"/>
        <w:spacing w:line="360" w:lineRule="auto"/>
        <w:ind w:firstLine="412" w:firstLineChars="196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古人有云</w:t>
      </w:r>
      <w:r>
        <w:rPr>
          <w:rFonts w:ascii="Times New Roman" w:hAnsi="Times New Roman"/>
          <w:b/>
          <w:szCs w:val="21"/>
        </w:rPr>
        <w:t>“</w:t>
      </w:r>
      <w:r>
        <w:rPr>
          <w:rFonts w:ascii="Times New Roman" w:hAnsi="宋体"/>
          <w:b/>
          <w:szCs w:val="21"/>
        </w:rPr>
        <w:t>酿酒缸缸好做醋，坛坛酸</w:t>
      </w:r>
      <w:r>
        <w:rPr>
          <w:rFonts w:ascii="Times New Roman" w:hAnsi="Times New Roman"/>
          <w:b/>
          <w:szCs w:val="21"/>
        </w:rPr>
        <w:t>”</w:t>
      </w:r>
      <w:r>
        <w:rPr>
          <w:rFonts w:ascii="Times New Roman" w:hAnsi="宋体"/>
          <w:b/>
          <w:szCs w:val="21"/>
        </w:rPr>
        <w:t>，酿酒失败为什么会出现变酸的现象呢？法国科学家巴斯德也曾发现酿酒业出现葡萄酒变酸、变味的怪事，并对</w:t>
      </w:r>
      <w:r>
        <w:rPr>
          <w:rFonts w:ascii="Times New Roman" w:hAnsi="宋体" w:hint="eastAsia"/>
          <w:b/>
          <w:szCs w:val="21"/>
        </w:rPr>
        <w:t>此</w:t>
      </w:r>
      <w:r>
        <w:rPr>
          <w:rFonts w:ascii="Times New Roman" w:hAnsi="宋体"/>
          <w:b/>
          <w:szCs w:val="21"/>
        </w:rPr>
        <w:t>进行了根源探究；请回答下列问题：</w:t>
      </w:r>
    </w:p>
    <w:p>
      <w:pPr>
        <w:snapToGrid w:val="0"/>
        <w:spacing w:line="360" w:lineRule="auto"/>
        <w:ind w:firstLine="309" w:firstLineChars="147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1</w:t>
      </w:r>
      <w:r>
        <w:rPr>
          <w:rFonts w:ascii="Times New Roman" w:hAnsi="宋体"/>
          <w:b/>
          <w:szCs w:val="21"/>
        </w:rPr>
        <w:t>）酿酒失败出现变酸时，酒的表面观察到的菌膜是</w:t>
      </w:r>
      <w:r>
        <w:rPr>
          <w:rFonts w:ascii="Times New Roman" w:hAnsi="Times New Roman"/>
          <w:b/>
          <w:szCs w:val="21"/>
        </w:rPr>
        <w:t>_________</w:t>
      </w:r>
      <w:r>
        <w:rPr>
          <w:rFonts w:ascii="Times New Roman" w:hAnsi="宋体"/>
          <w:b/>
          <w:szCs w:val="21"/>
        </w:rPr>
        <w:t>在液面大量繁殖而形成的；当缺少糖源时，该菌可利用酒精做碳源，相关反应是</w:t>
      </w:r>
      <w:r>
        <w:rPr>
          <w:rFonts w:ascii="Times New Roman" w:hAnsi="Times New Roman"/>
          <w:b/>
          <w:szCs w:val="21"/>
        </w:rPr>
        <w:t>___________________________</w:t>
      </w:r>
      <w:r>
        <w:rPr>
          <w:rFonts w:ascii="Times New Roman" w:hAnsi="宋体"/>
          <w:b/>
          <w:szCs w:val="21"/>
        </w:rPr>
        <w:t>。</w:t>
      </w:r>
    </w:p>
    <w:p>
      <w:pPr>
        <w:snapToGrid w:val="0"/>
        <w:spacing w:line="360" w:lineRule="auto"/>
        <w:ind w:firstLine="309" w:firstLineChars="147"/>
        <w:rPr>
          <w:rFonts w:ascii="Times New Roman" w:hAnsi="Times New Roman"/>
          <w:b/>
          <w:szCs w:val="21"/>
        </w:rPr>
      </w:pPr>
      <w:bookmarkStart w:id="0" w:name="_GoBack"/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485775</wp:posOffset>
            </wp:positionV>
            <wp:extent cx="1362075" cy="1209675"/>
            <wp:effectExtent l="0" t="0" r="9525" b="9525"/>
            <wp:wrapNone/>
            <wp:docPr id="5" name="图片 4" descr="C:\Users\user\Desktop\]$K5}U9P28TOG5PO{XCQ){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C:\Users\user\Desktop\]$K5}U9P28TOG5PO{XCQ){F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>
                      <a:lum bright="-20001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2</w:t>
      </w:r>
      <w:r>
        <w:rPr>
          <w:rFonts w:ascii="Times New Roman" w:hAnsi="宋体"/>
          <w:b/>
          <w:szCs w:val="21"/>
        </w:rPr>
        <w:t>）家庭酿制葡萄酒常用带盖子的瓶子，在发酵过程中，每隔</w:t>
      </w:r>
      <w:r>
        <w:rPr>
          <w:rFonts w:ascii="Times New Roman" w:hAnsi="Times New Roman"/>
          <w:b/>
          <w:szCs w:val="21"/>
        </w:rPr>
        <w:t>12</w:t>
      </w:r>
      <w:r>
        <w:rPr>
          <w:rFonts w:ascii="Times New Roman" w:hAnsi="宋体"/>
          <w:b/>
          <w:szCs w:val="21"/>
        </w:rPr>
        <w:t>小时左右拧松瓶盖一次，目的是</w:t>
      </w:r>
      <w:r>
        <w:rPr>
          <w:rFonts w:ascii="Times New Roman" w:hAnsi="Times New Roman"/>
          <w:b/>
          <w:szCs w:val="21"/>
        </w:rPr>
        <w:t>___________________________</w:t>
      </w:r>
      <w:r>
        <w:rPr>
          <w:rFonts w:ascii="Times New Roman" w:hAnsi="宋体"/>
          <w:b/>
          <w:szCs w:val="21"/>
        </w:rPr>
        <w:t>；然后将瓶盖拧紧，目的是</w:t>
      </w:r>
      <w:r>
        <w:rPr>
          <w:rFonts w:ascii="Times New Roman" w:hAnsi="Times New Roman"/>
          <w:b/>
          <w:szCs w:val="21"/>
        </w:rPr>
        <w:t>________________</w:t>
      </w:r>
      <w:r>
        <w:rPr>
          <w:rFonts w:ascii="Times New Roman" w:hAnsi="宋体"/>
          <w:b/>
          <w:szCs w:val="21"/>
        </w:rPr>
        <w:t>。</w:t>
      </w:r>
    </w:p>
    <w:p>
      <w:pPr>
        <w:snapToGrid w:val="0"/>
        <w:spacing w:line="360" w:lineRule="auto"/>
        <w:ind w:firstLine="309" w:firstLineChars="147"/>
        <w:rPr>
          <w:rFonts w:ascii="Times New Roman" w:hAnsi="宋体" w:hint="eastAsia"/>
          <w:b/>
          <w:szCs w:val="21"/>
        </w:rPr>
      </w:pP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3</w:t>
      </w:r>
      <w:r>
        <w:rPr>
          <w:rFonts w:ascii="Times New Roman" w:hAnsi="宋体"/>
          <w:b/>
          <w:szCs w:val="21"/>
        </w:rPr>
        <w:t>）</w:t>
      </w:r>
      <w:r>
        <w:rPr>
          <w:rFonts w:ascii="Times New Roman" w:hAnsi="宋体" w:hint="eastAsia"/>
          <w:b/>
          <w:szCs w:val="21"/>
        </w:rPr>
        <w:t>右</w:t>
      </w:r>
      <w:r>
        <w:rPr>
          <w:rFonts w:ascii="Times New Roman" w:hAnsi="宋体"/>
          <w:b/>
          <w:szCs w:val="21"/>
        </w:rPr>
        <w:t>图是酿制果酒的实验装置图，图中有一处错误，</w:t>
      </w:r>
    </w:p>
    <w:p>
      <w:pPr>
        <w:snapToGrid w:val="0"/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请指出错误并改正</w:t>
      </w:r>
      <w:r>
        <w:rPr>
          <w:rFonts w:ascii="Times New Roman" w:hAnsi="Times New Roman"/>
          <w:b/>
          <w:szCs w:val="21"/>
        </w:rPr>
        <w:t>____________</w:t>
      </w:r>
      <w:r>
        <w:rPr>
          <w:rFonts w:ascii="Times New Roman" w:hAnsi="宋体"/>
          <w:b/>
          <w:szCs w:val="21"/>
        </w:rPr>
        <w:t>。</w:t>
      </w:r>
    </w:p>
    <w:p>
      <w:pPr>
        <w:snapToGrid w:val="0"/>
        <w:spacing w:line="360" w:lineRule="auto"/>
        <w:ind w:firstLine="309" w:firstLineChars="147"/>
        <w:jc w:val="left"/>
        <w:rPr>
          <w:rFonts w:ascii="Times New Roman" w:hAnsi="宋体" w:hint="eastAsia"/>
          <w:b/>
          <w:szCs w:val="21"/>
        </w:rPr>
      </w:pP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4</w:t>
      </w:r>
      <w:r>
        <w:rPr>
          <w:rFonts w:ascii="Times New Roman" w:hAnsi="宋体"/>
          <w:b/>
          <w:szCs w:val="21"/>
        </w:rPr>
        <w:t>）为获得高纯度的果酒，需要对所用酵母菌进行分离</w:t>
      </w:r>
    </w:p>
    <w:p>
      <w:pPr>
        <w:snapToGrid w:val="0"/>
        <w:spacing w:line="360" w:lineRule="auto"/>
        <w:jc w:val="left"/>
        <w:rPr>
          <w:rFonts w:ascii="Times New Roman" w:hAnsi="宋体" w:hint="eastAsia"/>
          <w:b/>
          <w:szCs w:val="21"/>
        </w:rPr>
      </w:pPr>
      <w:r>
        <w:rPr>
          <w:rFonts w:ascii="Times New Roman" w:hAnsi="宋体"/>
          <w:b/>
          <w:szCs w:val="21"/>
        </w:rPr>
        <w:t>和纯化。微生物接种的方法很多，最常用的是平板划线法和</w:t>
      </w:r>
    </w:p>
    <w:p>
      <w:pPr>
        <w:snapToGrid w:val="0"/>
        <w:spacing w:line="360" w:lineRule="auto"/>
        <w:jc w:val="left"/>
        <w:rPr>
          <w:rFonts w:ascii="Times New Roman" w:hAnsi="Times New Roman" w:hint="eastAsia"/>
          <w:b/>
          <w:szCs w:val="21"/>
        </w:rPr>
      </w:pPr>
      <w:r>
        <w:rPr>
          <w:rFonts w:ascii="Times New Roman" w:hAnsi="宋体"/>
          <w:b/>
          <w:szCs w:val="21"/>
        </w:rPr>
        <w:t>稀释涂布平板法，除此之外还包括</w:t>
      </w:r>
      <w:r>
        <w:rPr>
          <w:rFonts w:ascii="Times New Roman" w:hAnsi="Times New Roman"/>
          <w:b/>
          <w:szCs w:val="21"/>
        </w:rPr>
        <w:t>__________</w:t>
      </w:r>
      <w:r>
        <w:rPr>
          <w:rFonts w:ascii="Times New Roman" w:hAnsi="宋体"/>
          <w:b/>
          <w:szCs w:val="21"/>
        </w:rPr>
        <w:t>和</w:t>
      </w:r>
      <w:r>
        <w:rPr>
          <w:rFonts w:ascii="Times New Roman" w:hAnsi="Times New Roman"/>
          <w:b/>
          <w:szCs w:val="21"/>
        </w:rPr>
        <w:t>___________</w:t>
      </w:r>
    </w:p>
    <w:p>
      <w:pPr>
        <w:snapToGrid w:val="0"/>
        <w:spacing w:line="360" w:lineRule="auto"/>
        <w:jc w:val="left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等方法；虽然这些技术的操作方法各不相同，但是核心都是要防止</w:t>
      </w:r>
      <w:r>
        <w:rPr>
          <w:rFonts w:ascii="Times New Roman" w:hAnsi="Times New Roman"/>
          <w:b/>
          <w:szCs w:val="21"/>
        </w:rPr>
        <w:t>_______________</w:t>
      </w:r>
      <w:r>
        <w:rPr>
          <w:rFonts w:ascii="Times New Roman" w:hAnsi="宋体"/>
          <w:b/>
          <w:szCs w:val="21"/>
        </w:rPr>
        <w:t>。</w:t>
      </w:r>
    </w:p>
    <w:p>
      <w:pPr>
        <w:snapToGrid w:val="0"/>
        <w:spacing w:line="360" w:lineRule="auto"/>
        <w:rPr>
          <w:rFonts w:ascii="Times New Roman" w:hAnsi="Times New Roman" w:hint="eastAsia"/>
          <w:b/>
          <w:szCs w:val="21"/>
        </w:rPr>
      </w:pPr>
      <w:r>
        <w:rPr>
          <w:rFonts w:ascii="Times New Roman" w:hAnsi="宋体"/>
          <w:b/>
          <w:szCs w:val="21"/>
        </w:rPr>
        <w:t>38．[生物</w:t>
      </w:r>
      <w:r>
        <w:rPr>
          <w:rFonts w:ascii="Times New Roman" w:hAnsi="Times New Roman"/>
          <w:b/>
          <w:szCs w:val="21"/>
        </w:rPr>
        <w:t>——</w:t>
      </w:r>
      <w:r>
        <w:rPr>
          <w:rFonts w:ascii="Times New Roman" w:hAnsi="宋体"/>
          <w:b/>
          <w:szCs w:val="21"/>
        </w:rPr>
        <w:t>选修</w:t>
      </w:r>
      <w:r>
        <w:rPr>
          <w:rFonts w:ascii="Times New Roman" w:hAnsi="Times New Roman"/>
          <w:b/>
          <w:szCs w:val="21"/>
        </w:rPr>
        <w:t>3:</w:t>
      </w:r>
      <w:r>
        <w:rPr>
          <w:rFonts w:ascii="Times New Roman" w:hAnsi="宋体"/>
          <w:b/>
          <w:szCs w:val="21"/>
        </w:rPr>
        <w:t>现代生物科技专题</w:t>
      </w:r>
      <w:r>
        <w:rPr>
          <w:rFonts w:ascii="Times New Roman" w:hAnsi="Times New Roman"/>
          <w:b/>
          <w:szCs w:val="21"/>
        </w:rPr>
        <w:t>] (15</w:t>
      </w:r>
      <w:r>
        <w:rPr>
          <w:rFonts w:ascii="Times New Roman" w:hAnsi="宋体"/>
          <w:b/>
          <w:szCs w:val="21"/>
        </w:rPr>
        <w:t>分</w:t>
      </w:r>
      <w:r>
        <w:rPr>
          <w:rFonts w:ascii="Times New Roman" w:hAnsi="Times New Roman"/>
          <w:b/>
          <w:szCs w:val="21"/>
        </w:rPr>
        <w:t>)</w:t>
      </w:r>
    </w:p>
    <w:p>
      <w:pPr>
        <w:snapToGrid w:val="0"/>
        <w:spacing w:line="360" w:lineRule="auto"/>
        <w:ind w:firstLine="412" w:firstLineChars="196"/>
        <w:jc w:val="left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溶菌酶具有抗菌、消炎、抗病毒等作用。将人类溶菌酶基因导入奶牛成纤维细胞的细胞核中，通过克隆技术获得重组细胞，再培育该细胞可获得转基因克隆奶牛，人们可以从这种转基因克隆奶牛的乳汁中分离提纯人类溶菌酶。请根据所学知识回答下列问题：</w:t>
      </w:r>
    </w:p>
    <w:p>
      <w:pPr>
        <w:snapToGrid w:val="0"/>
        <w:spacing w:line="360" w:lineRule="auto"/>
        <w:ind w:firstLine="309" w:firstLineChars="147"/>
        <w:jc w:val="left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1</w:t>
      </w:r>
      <w:r>
        <w:rPr>
          <w:rFonts w:ascii="Times New Roman" w:hAnsi="宋体"/>
          <w:b/>
          <w:szCs w:val="21"/>
        </w:rPr>
        <w:t>）将人类溶菌酶基因导入奶牛成纤维细胞的细胞核中时，需要用到的工具酶有</w:t>
      </w:r>
      <w:r>
        <w:rPr>
          <w:rFonts w:ascii="Times New Roman" w:hAnsi="Times New Roman"/>
          <w:b/>
          <w:szCs w:val="21"/>
        </w:rPr>
        <w:t>__________</w:t>
      </w:r>
      <w:r>
        <w:rPr>
          <w:rFonts w:ascii="Times New Roman" w:hAnsi="宋体"/>
          <w:b/>
          <w:szCs w:val="21"/>
        </w:rPr>
        <w:t>，要使该基因只在奶牛的乳腺细胞中选择性表达，构建基因表达载体的过程中要在目的基因前接上</w:t>
      </w:r>
      <w:r>
        <w:rPr>
          <w:rFonts w:ascii="Times New Roman" w:hAnsi="Times New Roman"/>
          <w:b/>
          <w:szCs w:val="21"/>
        </w:rPr>
        <w:t>____________________</w:t>
      </w:r>
      <w:r>
        <w:rPr>
          <w:rFonts w:ascii="Times New Roman" w:hAnsi="宋体"/>
          <w:b/>
          <w:szCs w:val="21"/>
        </w:rPr>
        <w:t>；将目的基因导入奶牛受体细胞常用的方法是</w:t>
      </w:r>
      <w:r>
        <w:rPr>
          <w:rFonts w:ascii="Times New Roman" w:hAnsi="Times New Roman"/>
          <w:b/>
          <w:szCs w:val="21"/>
        </w:rPr>
        <w:t>_______________</w:t>
      </w:r>
      <w:r>
        <w:rPr>
          <w:rFonts w:ascii="Times New Roman" w:hAnsi="宋体"/>
          <w:b/>
          <w:szCs w:val="21"/>
        </w:rPr>
        <w:t>。</w:t>
      </w:r>
    </w:p>
    <w:p>
      <w:pPr>
        <w:snapToGrid w:val="0"/>
        <w:spacing w:line="360" w:lineRule="auto"/>
        <w:ind w:firstLine="309" w:firstLineChars="147"/>
        <w:jc w:val="left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2</w:t>
      </w:r>
      <w:r>
        <w:rPr>
          <w:rFonts w:ascii="Times New Roman" w:hAnsi="宋体"/>
          <w:b/>
          <w:szCs w:val="21"/>
        </w:rPr>
        <w:t>）通过克隆技术获得重组细胞时，选择的卵母细胞必须发育到</w:t>
      </w:r>
      <w:r>
        <w:rPr>
          <w:rFonts w:ascii="Times New Roman" w:hAnsi="Times New Roman"/>
          <w:b/>
          <w:szCs w:val="21"/>
        </w:rPr>
        <w:t>_______________</w:t>
      </w:r>
      <w:r>
        <w:rPr>
          <w:rFonts w:ascii="Times New Roman" w:hAnsi="宋体"/>
          <w:b/>
          <w:szCs w:val="21"/>
        </w:rPr>
        <w:t>期。</w:t>
      </w:r>
    </w:p>
    <w:p>
      <w:pPr>
        <w:snapToGrid w:val="0"/>
        <w:spacing w:line="360" w:lineRule="auto"/>
        <w:ind w:firstLine="309" w:firstLineChars="147"/>
        <w:jc w:val="left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3</w:t>
      </w:r>
      <w:r>
        <w:rPr>
          <w:rFonts w:ascii="Times New Roman" w:hAnsi="宋体"/>
          <w:b/>
          <w:szCs w:val="21"/>
        </w:rPr>
        <w:t>）科研人员通过</w:t>
      </w:r>
      <w:r>
        <w:rPr>
          <w:rFonts w:ascii="Times New Roman" w:hAnsi="Times New Roman"/>
          <w:b/>
          <w:szCs w:val="21"/>
        </w:rPr>
        <w:t>________________</w:t>
      </w:r>
      <w:r>
        <w:rPr>
          <w:rFonts w:ascii="Times New Roman" w:hAnsi="宋体"/>
          <w:b/>
          <w:szCs w:val="21"/>
        </w:rPr>
        <w:t>（填具体生物工程技术名称）来设计改变酶的构象。</w:t>
      </w:r>
    </w:p>
    <w:p>
      <w:pPr>
        <w:snapToGrid w:val="0"/>
        <w:spacing w:line="360" w:lineRule="auto"/>
        <w:ind w:firstLine="309" w:firstLineChars="147"/>
        <w:jc w:val="left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4</w:t>
      </w:r>
      <w:r>
        <w:rPr>
          <w:rFonts w:ascii="Times New Roman" w:hAnsi="宋体"/>
          <w:b/>
          <w:szCs w:val="21"/>
        </w:rPr>
        <w:t>）在研究溶菌酶的过程中，得到了多种突变酶，测得酶</w:t>
      </w:r>
      <w:r>
        <w:rPr>
          <w:rFonts w:ascii="Times New Roman" w:hAnsi="Times New Roman"/>
          <w:b/>
          <w:szCs w:val="21"/>
        </w:rPr>
        <w:t>50%</w:t>
      </w:r>
      <w:r>
        <w:rPr>
          <w:rFonts w:ascii="Times New Roman" w:hAnsi="宋体"/>
          <w:b/>
          <w:szCs w:val="21"/>
        </w:rPr>
        <w:t>发生变性时的温度</w:t>
      </w:r>
      <w:r>
        <w:rPr>
          <w:rFonts w:ascii="Times New Roman" w:hAnsi="Times New Roman"/>
          <w:b/>
          <w:szCs w:val="21"/>
        </w:rPr>
        <w:t>(Tm)</w:t>
      </w:r>
      <w:r>
        <w:rPr>
          <w:rFonts w:ascii="Times New Roman" w:hAnsi="宋体"/>
          <w:b/>
          <w:szCs w:val="21"/>
        </w:rPr>
        <w:t>，部分结果见下表：</w:t>
      </w:r>
    </w:p>
    <w:tbl>
      <w:tblPr>
        <w:tblStyle w:val="TableNormal"/>
        <w:tblW w:w="861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9"/>
        <w:gridCol w:w="3651"/>
        <w:gridCol w:w="1489"/>
        <w:gridCol w:w="1647"/>
      </w:tblGrid>
      <w:tr>
        <w:tblPrEx>
          <w:tblW w:w="861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宋体"/>
                <w:b/>
                <w:szCs w:val="21"/>
              </w:rPr>
              <w:t>酶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宋体"/>
                <w:b/>
                <w:szCs w:val="21"/>
              </w:rPr>
              <w:t>半胱氨酸</w:t>
            </w:r>
            <w:r>
              <w:rPr>
                <w:rFonts w:ascii="Times New Roman" w:hAnsi="Times New Roman"/>
                <w:b/>
                <w:szCs w:val="21"/>
              </w:rPr>
              <w:t>(Cys)</w:t>
            </w:r>
            <w:r>
              <w:rPr>
                <w:rFonts w:ascii="Times New Roman" w:hAnsi="宋体"/>
                <w:b/>
                <w:szCs w:val="21"/>
              </w:rPr>
              <w:t>的位置和数目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宋体"/>
                <w:b/>
                <w:szCs w:val="21"/>
              </w:rPr>
              <w:t>二硫键数目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Tm/</w:t>
            </w:r>
            <w:r>
              <w:rPr>
                <w:rFonts w:ascii="Times New Roman" w:hAnsi="宋体"/>
                <w:b/>
                <w:szCs w:val="21"/>
              </w:rPr>
              <w:t>℃</w:t>
            </w:r>
          </w:p>
        </w:tc>
      </w:tr>
      <w:tr>
        <w:tblPrEx>
          <w:tblW w:w="8616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宋体"/>
                <w:b/>
                <w:szCs w:val="21"/>
              </w:rPr>
              <w:t>野生型</w:t>
            </w:r>
            <w:r>
              <w:rPr>
                <w:rFonts w:ascii="Times New Roman" w:hAnsi="Times New Roman"/>
                <w:b/>
                <w:szCs w:val="21"/>
              </w:rPr>
              <w:t>T4</w:t>
            </w:r>
            <w:r>
              <w:rPr>
                <w:rFonts w:ascii="Times New Roman" w:hAnsi="宋体"/>
                <w:b/>
                <w:szCs w:val="21"/>
              </w:rPr>
              <w:t>溶菌酶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Cys51</w:t>
            </w:r>
            <w:r>
              <w:rPr>
                <w:rFonts w:ascii="Times New Roman" w:hAnsi="宋体"/>
                <w:b/>
                <w:szCs w:val="21"/>
              </w:rPr>
              <w:t>，</w:t>
            </w:r>
            <w:r>
              <w:rPr>
                <w:rFonts w:ascii="Times New Roman" w:hAnsi="Times New Roman"/>
                <w:b/>
                <w:szCs w:val="21"/>
              </w:rPr>
              <w:t>Cys97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宋体"/>
                <w:b/>
                <w:szCs w:val="21"/>
              </w:rPr>
              <w:t>无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41.9</w:t>
            </w:r>
          </w:p>
        </w:tc>
      </w:tr>
      <w:tr>
        <w:tblPrEx>
          <w:tblW w:w="8616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宋体"/>
                <w:b/>
                <w:szCs w:val="21"/>
              </w:rPr>
              <w:t>突变酶</w:t>
            </w:r>
            <w:r>
              <w:rPr>
                <w:rFonts w:ascii="Times New Roman" w:hAnsi="Times New Roman"/>
                <w:b/>
                <w:szCs w:val="21"/>
              </w:rPr>
              <w:t>C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Cys21</w:t>
            </w:r>
            <w:r>
              <w:rPr>
                <w:rFonts w:ascii="Times New Roman" w:hAnsi="宋体"/>
                <w:b/>
                <w:szCs w:val="21"/>
              </w:rPr>
              <w:t>，</w:t>
            </w:r>
            <w:r>
              <w:rPr>
                <w:rFonts w:ascii="Times New Roman" w:hAnsi="Times New Roman"/>
                <w:b/>
                <w:szCs w:val="21"/>
              </w:rPr>
              <w:t>Cys143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1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52.9</w:t>
            </w:r>
          </w:p>
        </w:tc>
      </w:tr>
      <w:tr>
        <w:tblPrEx>
          <w:tblW w:w="8616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宋体"/>
                <w:b/>
                <w:szCs w:val="21"/>
              </w:rPr>
              <w:t>突变酶</w:t>
            </w:r>
            <w:r>
              <w:rPr>
                <w:rFonts w:ascii="Times New Roman" w:hAnsi="Times New Roman"/>
                <w:b/>
                <w:szCs w:val="21"/>
              </w:rPr>
              <w:t>F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Cys3</w:t>
            </w:r>
            <w:r>
              <w:rPr>
                <w:rFonts w:ascii="Times New Roman" w:hAnsi="宋体"/>
                <w:b/>
                <w:szCs w:val="21"/>
              </w:rPr>
              <w:t>，</w:t>
            </w:r>
            <w:r>
              <w:rPr>
                <w:rFonts w:ascii="Times New Roman" w:hAnsi="Times New Roman"/>
                <w:b/>
                <w:szCs w:val="21"/>
              </w:rPr>
              <w:t>Cys9</w:t>
            </w:r>
            <w:r>
              <w:rPr>
                <w:rFonts w:ascii="Times New Roman" w:hAnsi="宋体"/>
                <w:b/>
                <w:szCs w:val="21"/>
              </w:rPr>
              <w:t>，</w:t>
            </w:r>
            <w:r>
              <w:rPr>
                <w:rFonts w:ascii="Times New Roman" w:hAnsi="Times New Roman"/>
                <w:b/>
                <w:szCs w:val="21"/>
              </w:rPr>
              <w:t>Cys121</w:t>
            </w:r>
            <w:r>
              <w:rPr>
                <w:rFonts w:ascii="Times New Roman" w:hAnsi="宋体"/>
                <w:b/>
                <w:szCs w:val="21"/>
              </w:rPr>
              <w:t>，</w:t>
            </w:r>
            <w:r>
              <w:rPr>
                <w:rFonts w:ascii="Times New Roman" w:hAnsi="Times New Roman"/>
                <w:b/>
                <w:szCs w:val="21"/>
              </w:rPr>
              <w:t>Cys142</w:t>
            </w:r>
            <w:r>
              <w:rPr>
                <w:rFonts w:ascii="Times New Roman" w:hAnsi="宋体"/>
                <w:b/>
                <w:szCs w:val="21"/>
              </w:rPr>
              <w:t>，</w:t>
            </w:r>
            <w:r>
              <w:rPr>
                <w:rFonts w:ascii="Times New Roman" w:hAnsi="Times New Roman"/>
                <w:b/>
                <w:szCs w:val="21"/>
              </w:rPr>
              <w:t>Cys164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3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65.5</w:t>
            </w:r>
          </w:p>
        </w:tc>
      </w:tr>
    </w:tbl>
    <w:p>
      <w:pPr>
        <w:snapToGrid w:val="0"/>
        <w:spacing w:line="360" w:lineRule="auto"/>
        <w:jc w:val="left"/>
        <w:rPr>
          <w:rFonts w:ascii="Times New Roman" w:hAnsi="Times New Roman" w:hint="eastAsia"/>
          <w:b/>
          <w:sz w:val="10"/>
          <w:szCs w:val="10"/>
        </w:rPr>
      </w:pPr>
    </w:p>
    <w:p>
      <w:pPr>
        <w:snapToGrid w:val="0"/>
        <w:spacing w:line="360" w:lineRule="auto"/>
        <w:ind w:firstLine="309" w:firstLineChars="147"/>
        <w:jc w:val="left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 xml:space="preserve"> (</w:t>
      </w:r>
      <w:r>
        <w:rPr>
          <w:rFonts w:ascii="Times New Roman" w:hAnsi="宋体"/>
          <w:b/>
          <w:szCs w:val="21"/>
        </w:rPr>
        <w:t>注：</w:t>
      </w:r>
      <w:r>
        <w:rPr>
          <w:rFonts w:ascii="Times New Roman" w:hAnsi="Times New Roman"/>
          <w:b/>
          <w:szCs w:val="21"/>
        </w:rPr>
        <w:t>Cys</w:t>
      </w:r>
      <w:r>
        <w:rPr>
          <w:rFonts w:ascii="Times New Roman" w:hAnsi="宋体"/>
          <w:b/>
          <w:szCs w:val="21"/>
        </w:rPr>
        <w:t>上角的数字表示半胱氨酸在肽键的位置</w:t>
      </w:r>
      <w:r>
        <w:rPr>
          <w:rFonts w:ascii="Times New Roman" w:hAnsi="Times New Roman"/>
          <w:b/>
          <w:szCs w:val="21"/>
        </w:rPr>
        <w:t>)</w:t>
      </w:r>
    </w:p>
    <w:p>
      <w:pPr>
        <w:snapToGrid w:val="0"/>
        <w:spacing w:line="360" w:lineRule="auto"/>
        <w:ind w:firstLine="309" w:firstLineChars="147"/>
        <w:jc w:val="left"/>
        <w:rPr>
          <w:rFonts w:ascii="Times New Roman" w:hAnsi="Times New Roman" w:hint="eastAsia"/>
          <w:b/>
          <w:szCs w:val="21"/>
        </w:rPr>
      </w:pPr>
      <w:r>
        <w:rPr>
          <w:rFonts w:ascii="Times New Roman" w:hAnsi="宋体"/>
          <w:b/>
          <w:szCs w:val="21"/>
        </w:rPr>
        <w:t>溶菌酶热稳定性的提高，是通过改变</w:t>
      </w:r>
      <w:r>
        <w:rPr>
          <w:rFonts w:ascii="Times New Roman" w:hAnsi="Times New Roman"/>
          <w:b/>
          <w:szCs w:val="21"/>
        </w:rPr>
        <w:t>_______________</w:t>
      </w:r>
      <w:r>
        <w:rPr>
          <w:rFonts w:ascii="Times New Roman" w:hAnsi="宋体"/>
          <w:b/>
          <w:szCs w:val="21"/>
        </w:rPr>
        <w:t>和增加</w:t>
      </w:r>
      <w:r>
        <w:rPr>
          <w:rFonts w:ascii="Times New Roman" w:hAnsi="Times New Roman"/>
          <w:b/>
          <w:szCs w:val="21"/>
        </w:rPr>
        <w:t>____________</w:t>
      </w:r>
      <w:r>
        <w:rPr>
          <w:rFonts w:ascii="Times New Roman" w:hAnsi="宋体"/>
          <w:b/>
          <w:szCs w:val="21"/>
        </w:rPr>
        <w:t>得以实现的。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行楷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 w:qFormat="1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link w:val="CharCharChar2Char"/>
    <w:semiHidden/>
    <w:rPr>
      <w:rFonts w:ascii="Verdana" w:hAnsi="Verdana"/>
      <w:szCs w:val="24"/>
      <w:lang w:eastAsia="en-US"/>
    </w:rPr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2Char">
    <w:name w:val=" Char Char Char2 Char"/>
    <w:basedOn w:val="Normal"/>
    <w:link w:val="DefaultParagraphFont"/>
    <w:pPr>
      <w:widowControl/>
      <w:spacing w:line="300" w:lineRule="auto"/>
      <w:ind w:firstLine="200" w:firstLineChars="200"/>
    </w:pPr>
    <w:rPr>
      <w:rFonts w:ascii="Verdana" w:hAnsi="Verdana"/>
      <w:szCs w:val="24"/>
      <w:lang w:eastAsia="en-US"/>
    </w:rPr>
  </w:style>
  <w:style w:type="character" w:styleId="PageNumber">
    <w:name w:val="page number"/>
    <w:basedOn w:val="DefaultParagraphFont"/>
    <w:qFormat/>
  </w:style>
  <w:style w:type="paragraph" w:customStyle="1" w:styleId="0">
    <w:name w:val="正文_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bidi="ar-SA"/>
    </w:rPr>
  </w:style>
  <w:style w:type="paragraph" w:customStyle="1" w:styleId="63">
    <w:name w:val="正文_63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paragraph" w:customStyle="1" w:styleId="NoSpacing">
    <w:name w:val="No Spacing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zhaolichen\AppData\Roaming\Kingsoft\wps\addons\pool\win-i386\knewfileruby_1.0.0.12\template\wps\0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zhaolichen</dc:creator>
  <cp:lastModifiedBy>zhaolichen</cp:lastModifiedBy>
  <cp:revision>1</cp:revision>
  <dcterms:created xsi:type="dcterms:W3CDTF">2018-10-27T08:12:00Z</dcterms:created>
  <dcterms:modified xsi:type="dcterms:W3CDTF">2018-10-27T08:15:21Z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